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D5" w:rsidRPr="002551E0" w:rsidRDefault="004579D5" w:rsidP="004579D5">
      <w:pPr>
        <w:pStyle w:val="Title"/>
        <w:rPr>
          <w:color w:val="auto"/>
          <w:sz w:val="28"/>
          <w:szCs w:val="28"/>
        </w:rPr>
      </w:pPr>
      <w:bookmarkStart w:id="0" w:name="_GoBack"/>
      <w:bookmarkEnd w:id="0"/>
      <w:r w:rsidRPr="002551E0">
        <w:rPr>
          <w:noProof/>
          <w:color w:val="auto"/>
          <w:sz w:val="28"/>
          <w:szCs w:val="28"/>
          <w:lang w:val="en-GB" w:eastAsia="en-GB"/>
        </w:rPr>
        <w:drawing>
          <wp:anchor distT="0" distB="0" distL="114300" distR="114300" simplePos="0" relativeHeight="251659264" behindDoc="0" locked="0" layoutInCell="1" allowOverlap="1" wp14:anchorId="5F6DDB0D" wp14:editId="147973D7">
            <wp:simplePos x="0" y="0"/>
            <wp:positionH relativeFrom="margin">
              <wp:align>right</wp:align>
            </wp:positionH>
            <wp:positionV relativeFrom="paragraph">
              <wp:posOffset>-266774</wp:posOffset>
            </wp:positionV>
            <wp:extent cx="1175657" cy="51590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_log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5657" cy="515909"/>
                    </a:xfrm>
                    <a:prstGeom prst="rect">
                      <a:avLst/>
                    </a:prstGeom>
                  </pic:spPr>
                </pic:pic>
              </a:graphicData>
            </a:graphic>
            <wp14:sizeRelH relativeFrom="margin">
              <wp14:pctWidth>0</wp14:pctWidth>
            </wp14:sizeRelH>
            <wp14:sizeRelV relativeFrom="margin">
              <wp14:pctHeight>0</wp14:pctHeight>
            </wp14:sizeRelV>
          </wp:anchor>
        </w:drawing>
      </w:r>
      <w:r w:rsidRPr="002551E0">
        <w:rPr>
          <w:color w:val="auto"/>
          <w:sz w:val="28"/>
          <w:szCs w:val="28"/>
        </w:rPr>
        <w:t xml:space="preserve">Northumbria university Sport </w:t>
      </w:r>
    </w:p>
    <w:p w:rsidR="004E1AED" w:rsidRDefault="004579D5" w:rsidP="004E1AED">
      <w:pPr>
        <w:pStyle w:val="Title"/>
        <w:rPr>
          <w:color w:val="auto"/>
          <w:sz w:val="28"/>
          <w:szCs w:val="28"/>
        </w:rPr>
      </w:pPr>
      <w:r w:rsidRPr="002551E0">
        <w:rPr>
          <w:color w:val="auto"/>
          <w:sz w:val="28"/>
          <w:szCs w:val="28"/>
        </w:rPr>
        <w:t xml:space="preserve">Membership </w:t>
      </w:r>
      <w:r w:rsidR="0052179D" w:rsidRPr="002551E0">
        <w:rPr>
          <w:color w:val="auto"/>
          <w:sz w:val="28"/>
          <w:szCs w:val="28"/>
        </w:rPr>
        <w:t>Types</w:t>
      </w:r>
      <w:r w:rsidR="00604D51" w:rsidRPr="002551E0">
        <w:rPr>
          <w:color w:val="auto"/>
          <w:sz w:val="28"/>
          <w:szCs w:val="28"/>
        </w:rPr>
        <w:t xml:space="preserve"> and prices</w:t>
      </w:r>
    </w:p>
    <w:p w:rsidR="00695E45" w:rsidRPr="00AC38F4" w:rsidRDefault="00695E45" w:rsidP="004E1AED">
      <w:pPr>
        <w:pStyle w:val="Title"/>
        <w:rPr>
          <w:caps w:val="0"/>
          <w:color w:val="auto"/>
          <w:sz w:val="20"/>
          <w:szCs w:val="20"/>
        </w:rPr>
      </w:pPr>
      <w:r w:rsidRPr="00AC38F4">
        <w:rPr>
          <w:caps w:val="0"/>
          <w:color w:val="auto"/>
          <w:sz w:val="20"/>
          <w:szCs w:val="20"/>
        </w:rPr>
        <w:t xml:space="preserve">This Membership Types and Prices document should be read in conjunction with the Northumbria Sport Membership Terms and Conditions. Unless otherwise stated, defined terms used in this document have the same meaning as in the </w:t>
      </w:r>
      <w:r w:rsidR="00CC7DEB">
        <w:rPr>
          <w:caps w:val="0"/>
          <w:color w:val="auto"/>
          <w:sz w:val="20"/>
          <w:szCs w:val="20"/>
        </w:rPr>
        <w:t xml:space="preserve">Membership </w:t>
      </w:r>
      <w:r w:rsidRPr="00AC38F4">
        <w:rPr>
          <w:caps w:val="0"/>
          <w:color w:val="auto"/>
          <w:sz w:val="20"/>
          <w:szCs w:val="20"/>
        </w:rPr>
        <w:t>Terms and Conditions.</w:t>
      </w:r>
    </w:p>
    <w:p w:rsidR="00194DF6" w:rsidRPr="002551E0" w:rsidRDefault="004579D5" w:rsidP="008B768C">
      <w:pPr>
        <w:pStyle w:val="Heading1"/>
        <w:spacing w:before="0"/>
        <w:rPr>
          <w:sz w:val="18"/>
          <w:szCs w:val="18"/>
        </w:rPr>
      </w:pPr>
      <w:r w:rsidRPr="002551E0">
        <w:rPr>
          <w:sz w:val="18"/>
          <w:szCs w:val="18"/>
        </w:rPr>
        <w:t xml:space="preserve">1. </w:t>
      </w:r>
      <w:r w:rsidR="0052179D" w:rsidRPr="002551E0">
        <w:rPr>
          <w:sz w:val="18"/>
          <w:szCs w:val="18"/>
        </w:rPr>
        <w:t>Fitness membership</w:t>
      </w:r>
      <w:r w:rsidR="00604D51" w:rsidRPr="002551E0">
        <w:rPr>
          <w:sz w:val="18"/>
          <w:szCs w:val="18"/>
        </w:rPr>
        <w:t xml:space="preserve"> – stude</w:t>
      </w:r>
      <w:r w:rsidR="003826AE">
        <w:rPr>
          <w:sz w:val="18"/>
          <w:szCs w:val="18"/>
        </w:rPr>
        <w:t>nts, staff, associate and Communtiy</w:t>
      </w:r>
    </w:p>
    <w:p w:rsidR="004579D5" w:rsidRPr="002551E0" w:rsidRDefault="00F738DD" w:rsidP="008B768C">
      <w:pPr>
        <w:spacing w:before="0" w:after="0" w:line="240" w:lineRule="auto"/>
        <w:jc w:val="both"/>
        <w:rPr>
          <w:rFonts w:eastAsia="Times New Roman" w:cstheme="minorHAnsi"/>
          <w:sz w:val="18"/>
          <w:szCs w:val="18"/>
          <w:lang w:eastAsia="en-GB"/>
        </w:rPr>
      </w:pPr>
      <w:r w:rsidRPr="00F738DD">
        <w:rPr>
          <w:rFonts w:eastAsia="Times New Roman" w:cstheme="minorHAnsi"/>
          <w:b/>
          <w:sz w:val="18"/>
          <w:szCs w:val="18"/>
          <w:lang w:eastAsia="en-GB"/>
        </w:rPr>
        <w:t>1.1</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Fitness Membership can be purchased by Staff, Students, Associates and the </w:t>
      </w:r>
      <w:r w:rsidR="001A6C08">
        <w:rPr>
          <w:rFonts w:eastAsia="Times New Roman" w:cstheme="minorHAnsi"/>
          <w:sz w:val="18"/>
          <w:szCs w:val="18"/>
          <w:lang w:eastAsia="en-GB"/>
        </w:rPr>
        <w:t xml:space="preserve">Community </w:t>
      </w:r>
      <w:r w:rsidR="004579D5" w:rsidRPr="002551E0">
        <w:rPr>
          <w:rFonts w:eastAsia="Times New Roman" w:cstheme="minorHAnsi"/>
          <w:sz w:val="18"/>
          <w:szCs w:val="18"/>
          <w:lang w:eastAsia="en-GB"/>
        </w:rPr>
        <w:t xml:space="preserve">and includes the following provisions: </w:t>
      </w:r>
    </w:p>
    <w:p w:rsidR="004579D5" w:rsidRPr="002551E0" w:rsidRDefault="004579D5" w:rsidP="00586CB0">
      <w:pPr>
        <w:pStyle w:val="ListParagraph"/>
        <w:numPr>
          <w:ilvl w:val="0"/>
          <w:numId w:val="19"/>
        </w:numPr>
        <w:ind w:left="360"/>
        <w:jc w:val="both"/>
        <w:rPr>
          <w:rFonts w:eastAsia="Times New Roman" w:cstheme="minorHAnsi"/>
          <w:sz w:val="18"/>
          <w:szCs w:val="18"/>
          <w:lang w:eastAsia="en-GB"/>
        </w:rPr>
      </w:pPr>
      <w:r w:rsidRPr="002551E0">
        <w:rPr>
          <w:rFonts w:eastAsia="Times New Roman" w:cstheme="minorHAnsi"/>
          <w:sz w:val="18"/>
          <w:szCs w:val="18"/>
          <w:lang w:eastAsia="en-GB"/>
        </w:rPr>
        <w:t xml:space="preserve">An optional full </w:t>
      </w:r>
      <w:r w:rsidR="00695E45">
        <w:rPr>
          <w:rFonts w:eastAsia="Times New Roman" w:cstheme="minorHAnsi"/>
          <w:sz w:val="18"/>
          <w:szCs w:val="18"/>
          <w:lang w:eastAsia="en-GB"/>
        </w:rPr>
        <w:t>f</w:t>
      </w:r>
      <w:r w:rsidRPr="002551E0">
        <w:rPr>
          <w:rFonts w:eastAsia="Times New Roman" w:cstheme="minorHAnsi"/>
          <w:sz w:val="18"/>
          <w:szCs w:val="18"/>
          <w:lang w:eastAsia="en-GB"/>
        </w:rPr>
        <w:t xml:space="preserve">itness </w:t>
      </w:r>
      <w:r w:rsidR="00695E45">
        <w:rPr>
          <w:rFonts w:eastAsia="Times New Roman" w:cstheme="minorHAnsi"/>
          <w:sz w:val="18"/>
          <w:szCs w:val="18"/>
          <w:lang w:eastAsia="en-GB"/>
        </w:rPr>
        <w:t>i</w:t>
      </w:r>
      <w:r w:rsidRPr="002551E0">
        <w:rPr>
          <w:rFonts w:eastAsia="Times New Roman" w:cstheme="minorHAnsi"/>
          <w:sz w:val="18"/>
          <w:szCs w:val="18"/>
          <w:lang w:eastAsia="en-GB"/>
        </w:rPr>
        <w:t>nduction</w:t>
      </w:r>
    </w:p>
    <w:p w:rsidR="004579D5" w:rsidRPr="002551E0" w:rsidRDefault="004579D5" w:rsidP="00586CB0">
      <w:pPr>
        <w:pStyle w:val="ListParagraph"/>
        <w:numPr>
          <w:ilvl w:val="0"/>
          <w:numId w:val="19"/>
        </w:numPr>
        <w:ind w:left="360"/>
        <w:jc w:val="both"/>
        <w:rPr>
          <w:rFonts w:eastAsia="Times New Roman" w:cstheme="minorHAnsi"/>
          <w:sz w:val="18"/>
          <w:szCs w:val="18"/>
          <w:lang w:eastAsia="en-GB"/>
        </w:rPr>
      </w:pPr>
      <w:r w:rsidRPr="002551E0">
        <w:rPr>
          <w:rFonts w:eastAsia="Times New Roman" w:cstheme="minorHAnsi"/>
          <w:sz w:val="18"/>
          <w:szCs w:val="18"/>
          <w:lang w:eastAsia="en-GB"/>
        </w:rPr>
        <w:t xml:space="preserve">Access to the </w:t>
      </w:r>
      <w:r w:rsidR="00695E45">
        <w:rPr>
          <w:rFonts w:eastAsia="Times New Roman" w:cstheme="minorHAnsi"/>
          <w:sz w:val="18"/>
          <w:szCs w:val="18"/>
          <w:lang w:eastAsia="en-GB"/>
        </w:rPr>
        <w:t>University Fitness Facilities</w:t>
      </w:r>
    </w:p>
    <w:p w:rsidR="004579D5" w:rsidRPr="002551E0" w:rsidRDefault="004579D5" w:rsidP="00586CB0">
      <w:pPr>
        <w:pStyle w:val="ListParagraph"/>
        <w:numPr>
          <w:ilvl w:val="0"/>
          <w:numId w:val="19"/>
        </w:numPr>
        <w:ind w:left="360"/>
        <w:jc w:val="both"/>
        <w:rPr>
          <w:rFonts w:eastAsia="Times New Roman" w:cstheme="minorHAnsi"/>
          <w:sz w:val="18"/>
          <w:szCs w:val="18"/>
          <w:lang w:eastAsia="en-GB"/>
        </w:rPr>
      </w:pPr>
      <w:r w:rsidRPr="002551E0">
        <w:rPr>
          <w:rFonts w:eastAsia="Times New Roman" w:cstheme="minorHAnsi"/>
          <w:sz w:val="18"/>
          <w:szCs w:val="18"/>
          <w:lang w:eastAsia="en-GB"/>
        </w:rPr>
        <w:t xml:space="preserve">Use of the Sport Central </w:t>
      </w:r>
      <w:r w:rsidR="00695E45">
        <w:rPr>
          <w:rFonts w:eastAsia="Times New Roman" w:cstheme="minorHAnsi"/>
          <w:sz w:val="18"/>
          <w:szCs w:val="18"/>
          <w:lang w:eastAsia="en-GB"/>
        </w:rPr>
        <w:t>s</w:t>
      </w:r>
      <w:r w:rsidRPr="002551E0">
        <w:rPr>
          <w:rFonts w:eastAsia="Times New Roman" w:cstheme="minorHAnsi"/>
          <w:sz w:val="18"/>
          <w:szCs w:val="18"/>
          <w:lang w:eastAsia="en-GB"/>
        </w:rPr>
        <w:t xml:space="preserve">wimming </w:t>
      </w:r>
      <w:r w:rsidR="00695E45">
        <w:rPr>
          <w:rFonts w:eastAsia="Times New Roman" w:cstheme="minorHAnsi"/>
          <w:sz w:val="18"/>
          <w:szCs w:val="18"/>
          <w:lang w:eastAsia="en-GB"/>
        </w:rPr>
        <w:t>p</w:t>
      </w:r>
      <w:r w:rsidRPr="002551E0">
        <w:rPr>
          <w:rFonts w:eastAsia="Times New Roman" w:cstheme="minorHAnsi"/>
          <w:sz w:val="18"/>
          <w:szCs w:val="18"/>
          <w:lang w:eastAsia="en-GB"/>
        </w:rPr>
        <w:t>ool at any open session</w:t>
      </w:r>
    </w:p>
    <w:p w:rsidR="004579D5" w:rsidRPr="002551E0" w:rsidRDefault="004579D5" w:rsidP="00586CB0">
      <w:pPr>
        <w:pStyle w:val="ListParagraph"/>
        <w:numPr>
          <w:ilvl w:val="0"/>
          <w:numId w:val="19"/>
        </w:numPr>
        <w:ind w:left="360"/>
        <w:jc w:val="both"/>
        <w:rPr>
          <w:rFonts w:eastAsia="Times New Roman" w:cstheme="minorHAnsi"/>
          <w:sz w:val="18"/>
          <w:szCs w:val="18"/>
          <w:lang w:eastAsia="en-GB"/>
        </w:rPr>
      </w:pPr>
      <w:r w:rsidRPr="002551E0">
        <w:rPr>
          <w:rFonts w:eastAsia="Times New Roman" w:cstheme="minorHAnsi"/>
          <w:sz w:val="18"/>
          <w:szCs w:val="18"/>
          <w:lang w:eastAsia="en-GB"/>
        </w:rPr>
        <w:t xml:space="preserve">Sport Central </w:t>
      </w:r>
      <w:r w:rsidR="00695E45">
        <w:rPr>
          <w:rFonts w:eastAsia="Times New Roman" w:cstheme="minorHAnsi"/>
          <w:sz w:val="18"/>
          <w:szCs w:val="18"/>
          <w:lang w:eastAsia="en-GB"/>
        </w:rPr>
        <w:t>c</w:t>
      </w:r>
      <w:r w:rsidRPr="002551E0">
        <w:rPr>
          <w:rFonts w:eastAsia="Times New Roman" w:cstheme="minorHAnsi"/>
          <w:sz w:val="18"/>
          <w:szCs w:val="18"/>
          <w:lang w:eastAsia="en-GB"/>
        </w:rPr>
        <w:t>limbing wall induction and access to any open climbing sessions</w:t>
      </w:r>
    </w:p>
    <w:p w:rsidR="004579D5" w:rsidRPr="002551E0" w:rsidRDefault="004579D5" w:rsidP="00586CB0">
      <w:pPr>
        <w:pStyle w:val="ListParagraph"/>
        <w:numPr>
          <w:ilvl w:val="0"/>
          <w:numId w:val="19"/>
        </w:numPr>
        <w:ind w:left="360"/>
        <w:jc w:val="both"/>
        <w:rPr>
          <w:rFonts w:eastAsia="Times New Roman" w:cstheme="minorHAnsi"/>
          <w:sz w:val="18"/>
          <w:szCs w:val="18"/>
          <w:lang w:eastAsia="en-GB"/>
        </w:rPr>
      </w:pPr>
      <w:r w:rsidRPr="002551E0">
        <w:rPr>
          <w:rFonts w:eastAsia="Times New Roman" w:cstheme="minorHAnsi"/>
          <w:sz w:val="18"/>
          <w:szCs w:val="18"/>
          <w:lang w:eastAsia="en-GB"/>
        </w:rPr>
        <w:t xml:space="preserve">Entitlement to discounted facility hire charges and </w:t>
      </w:r>
      <w:r w:rsidR="001A6C08">
        <w:rPr>
          <w:rFonts w:eastAsia="Times New Roman" w:cstheme="minorHAnsi"/>
          <w:sz w:val="18"/>
          <w:szCs w:val="18"/>
          <w:lang w:eastAsia="en-GB"/>
        </w:rPr>
        <w:t xml:space="preserve">Club, League, Team and </w:t>
      </w:r>
      <w:r w:rsidRPr="002551E0">
        <w:rPr>
          <w:rFonts w:eastAsia="Times New Roman" w:cstheme="minorHAnsi"/>
          <w:sz w:val="18"/>
          <w:szCs w:val="18"/>
          <w:lang w:eastAsia="en-GB"/>
        </w:rPr>
        <w:t xml:space="preserve">Adventure sessions. </w:t>
      </w:r>
    </w:p>
    <w:p w:rsidR="00C611FE" w:rsidRDefault="00C611FE" w:rsidP="00586CB0">
      <w:pPr>
        <w:spacing w:before="0" w:after="0" w:line="240" w:lineRule="auto"/>
        <w:jc w:val="both"/>
        <w:rPr>
          <w:rFonts w:eastAsia="Times New Roman" w:cstheme="minorHAnsi"/>
          <w:sz w:val="18"/>
          <w:szCs w:val="18"/>
          <w:lang w:eastAsia="en-GB"/>
        </w:rPr>
      </w:pPr>
    </w:p>
    <w:p w:rsidR="00695E45" w:rsidRDefault="00F738DD" w:rsidP="00586CB0">
      <w:pPr>
        <w:spacing w:before="0" w:after="0" w:line="240" w:lineRule="auto"/>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2</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All classes and open sessions are subject to availability</w:t>
      </w:r>
      <w:r w:rsidR="00C611FE">
        <w:rPr>
          <w:rFonts w:eastAsia="Times New Roman" w:cstheme="minorHAnsi"/>
          <w:sz w:val="18"/>
          <w:szCs w:val="18"/>
          <w:lang w:eastAsia="en-GB"/>
        </w:rPr>
        <w:t>, and advertised opening times</w:t>
      </w:r>
      <w:r w:rsidR="004579D5" w:rsidRPr="002551E0">
        <w:rPr>
          <w:rFonts w:eastAsia="Times New Roman" w:cstheme="minorHAnsi"/>
          <w:sz w:val="18"/>
          <w:szCs w:val="18"/>
          <w:lang w:eastAsia="en-GB"/>
        </w:rPr>
        <w:t xml:space="preserve">. </w:t>
      </w:r>
    </w:p>
    <w:p w:rsidR="00695E45" w:rsidRDefault="00695E45" w:rsidP="00586CB0">
      <w:pPr>
        <w:spacing w:before="0" w:after="0" w:line="240" w:lineRule="auto"/>
        <w:jc w:val="both"/>
        <w:rPr>
          <w:rFonts w:eastAsia="Times New Roman" w:cstheme="minorHAnsi"/>
          <w:sz w:val="18"/>
          <w:szCs w:val="18"/>
          <w:lang w:eastAsia="en-GB"/>
        </w:rPr>
      </w:pPr>
    </w:p>
    <w:p w:rsidR="004579D5" w:rsidRPr="002551E0" w:rsidRDefault="00F738DD" w:rsidP="00586CB0">
      <w:pPr>
        <w:spacing w:before="0" w:after="0" w:line="240" w:lineRule="auto"/>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3</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Fitness Membership is available on an annual </w:t>
      </w:r>
      <w:r w:rsidR="00695E45">
        <w:rPr>
          <w:rFonts w:eastAsia="Times New Roman" w:cstheme="minorHAnsi"/>
          <w:sz w:val="18"/>
          <w:szCs w:val="18"/>
          <w:lang w:eastAsia="en-GB"/>
        </w:rPr>
        <w:t xml:space="preserve">basis, </w:t>
      </w:r>
      <w:r w:rsidR="004579D5" w:rsidRPr="002551E0">
        <w:rPr>
          <w:rFonts w:eastAsia="Times New Roman" w:cstheme="minorHAnsi"/>
          <w:sz w:val="18"/>
          <w:szCs w:val="18"/>
          <w:lang w:eastAsia="en-GB"/>
        </w:rPr>
        <w:t>and</w:t>
      </w:r>
      <w:r w:rsidR="00695E45">
        <w:rPr>
          <w:rFonts w:eastAsia="Times New Roman" w:cstheme="minorHAnsi"/>
          <w:sz w:val="18"/>
          <w:szCs w:val="18"/>
          <w:lang w:eastAsia="en-GB"/>
        </w:rPr>
        <w:t xml:space="preserve"> on a</w:t>
      </w:r>
      <w:r w:rsidR="004579D5" w:rsidRPr="002551E0">
        <w:rPr>
          <w:rFonts w:eastAsia="Times New Roman" w:cstheme="minorHAnsi"/>
          <w:sz w:val="18"/>
          <w:szCs w:val="18"/>
          <w:lang w:eastAsia="en-GB"/>
        </w:rPr>
        <w:t xml:space="preserve"> monthly Direct Debit basis</w:t>
      </w:r>
      <w:r w:rsidR="00695E45">
        <w:rPr>
          <w:rFonts w:eastAsia="Times New Roman" w:cstheme="minorHAnsi"/>
          <w:sz w:val="18"/>
          <w:szCs w:val="18"/>
          <w:lang w:eastAsia="en-GB"/>
        </w:rPr>
        <w:t>,</w:t>
      </w:r>
      <w:r w:rsidR="004579D5" w:rsidRPr="002551E0">
        <w:rPr>
          <w:rFonts w:eastAsia="Times New Roman" w:cstheme="minorHAnsi"/>
          <w:sz w:val="18"/>
          <w:szCs w:val="18"/>
          <w:lang w:eastAsia="en-GB"/>
        </w:rPr>
        <w:t xml:space="preserve"> subject to the general conditions set out in this document. Northumbria Sport also offers staff a Salary Deduction Scheme. To qualify for Salary Deduction, a member of staff must be paid v</w:t>
      </w:r>
      <w:r w:rsidR="00586CB0" w:rsidRPr="002551E0">
        <w:rPr>
          <w:rFonts w:eastAsia="Times New Roman" w:cstheme="minorHAnsi"/>
          <w:sz w:val="18"/>
          <w:szCs w:val="18"/>
          <w:lang w:eastAsia="en-GB"/>
        </w:rPr>
        <w:t>ia the University payroll. D</w:t>
      </w:r>
      <w:r w:rsidR="004579D5" w:rsidRPr="002551E0">
        <w:rPr>
          <w:rFonts w:eastAsia="Times New Roman" w:cstheme="minorHAnsi"/>
          <w:sz w:val="18"/>
          <w:szCs w:val="18"/>
          <w:lang w:eastAsia="en-GB"/>
        </w:rPr>
        <w:t>etails are available on the Northumbria Sport web pages</w:t>
      </w:r>
      <w:r w:rsidR="00586CB0" w:rsidRPr="002551E0">
        <w:rPr>
          <w:rFonts w:eastAsia="Times New Roman" w:cstheme="minorHAnsi"/>
          <w:sz w:val="18"/>
          <w:szCs w:val="18"/>
          <w:lang w:eastAsia="en-GB"/>
        </w:rPr>
        <w:t xml:space="preserve"> </w:t>
      </w:r>
      <w:hyperlink r:id="rId12" w:history="1">
        <w:r w:rsidR="00586CB0" w:rsidRPr="002551E0">
          <w:rPr>
            <w:rStyle w:val="Hyperlink"/>
            <w:rFonts w:eastAsiaTheme="majorEastAsia" w:cstheme="minorHAnsi"/>
            <w:sz w:val="18"/>
            <w:szCs w:val="18"/>
          </w:rPr>
          <w:t>https://northumbriasport.com/membership</w:t>
        </w:r>
      </w:hyperlink>
      <w:r w:rsidR="00586CB0" w:rsidRPr="002551E0">
        <w:rPr>
          <w:rFonts w:eastAsia="Times New Roman" w:cstheme="minorHAnsi"/>
          <w:sz w:val="18"/>
          <w:szCs w:val="18"/>
          <w:lang w:eastAsia="en-GB"/>
        </w:rPr>
        <w:t xml:space="preserve"> </w:t>
      </w:r>
      <w:r w:rsidR="004579D5" w:rsidRPr="002551E0">
        <w:rPr>
          <w:rFonts w:eastAsia="Times New Roman" w:cstheme="minorHAnsi"/>
          <w:sz w:val="18"/>
          <w:szCs w:val="18"/>
          <w:lang w:eastAsia="en-GB"/>
        </w:rPr>
        <w:t>. From time to time, Northumbria Sport may also run specific Fitness Mem</w:t>
      </w:r>
      <w:r w:rsidR="00586CB0" w:rsidRPr="002551E0">
        <w:rPr>
          <w:rFonts w:eastAsia="Times New Roman" w:cstheme="minorHAnsi"/>
          <w:sz w:val="18"/>
          <w:szCs w:val="18"/>
          <w:lang w:eastAsia="en-GB"/>
        </w:rPr>
        <w:t>bership promotions</w:t>
      </w:r>
      <w:r w:rsidR="004579D5" w:rsidRPr="002551E0">
        <w:rPr>
          <w:rFonts w:eastAsia="Times New Roman" w:cstheme="minorHAnsi"/>
          <w:sz w:val="18"/>
          <w:szCs w:val="18"/>
          <w:lang w:eastAsia="en-GB"/>
        </w:rPr>
        <w:t>.</w:t>
      </w:r>
    </w:p>
    <w:p w:rsidR="008B768C" w:rsidRPr="002551E0" w:rsidRDefault="008B768C" w:rsidP="008B768C">
      <w:pPr>
        <w:spacing w:before="0" w:after="0" w:line="240" w:lineRule="auto"/>
        <w:jc w:val="both"/>
        <w:rPr>
          <w:rFonts w:eastAsia="Times New Roman" w:cstheme="minorHAnsi"/>
          <w:sz w:val="18"/>
          <w:szCs w:val="18"/>
          <w:lang w:eastAsia="en-GB"/>
        </w:rPr>
      </w:pPr>
    </w:p>
    <w:p w:rsidR="008B768C" w:rsidRPr="002551E0" w:rsidRDefault="00F738DD" w:rsidP="008B768C">
      <w:pPr>
        <w:spacing w:before="0" w:after="0"/>
        <w:rPr>
          <w:b/>
          <w:sz w:val="18"/>
          <w:szCs w:val="18"/>
          <w:u w:val="single"/>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4</w:t>
      </w:r>
      <w:r>
        <w:rPr>
          <w:rFonts w:eastAsia="Times New Roman" w:cstheme="minorHAnsi"/>
          <w:sz w:val="18"/>
          <w:szCs w:val="18"/>
          <w:lang w:eastAsia="en-GB"/>
        </w:rPr>
        <w:t xml:space="preserve"> </w:t>
      </w:r>
      <w:r w:rsidR="008B768C" w:rsidRPr="002551E0">
        <w:rPr>
          <w:b/>
          <w:sz w:val="18"/>
          <w:szCs w:val="18"/>
          <w:u w:val="single"/>
          <w:lang w:eastAsia="en-GB"/>
        </w:rPr>
        <w:t>Ann</w:t>
      </w:r>
      <w:r w:rsidR="004579D5" w:rsidRPr="002551E0">
        <w:rPr>
          <w:b/>
          <w:sz w:val="18"/>
          <w:szCs w:val="18"/>
          <w:u w:val="single"/>
          <w:lang w:eastAsia="en-GB"/>
        </w:rPr>
        <w:t>ual Membership</w:t>
      </w:r>
      <w:r w:rsidR="00695E45">
        <w:rPr>
          <w:b/>
          <w:sz w:val="18"/>
          <w:szCs w:val="18"/>
          <w:u w:val="single"/>
          <w:lang w:eastAsia="en-GB"/>
        </w:rPr>
        <w:t>: Single annual payment</w:t>
      </w:r>
    </w:p>
    <w:p w:rsidR="004579D5" w:rsidRPr="002551E0" w:rsidRDefault="00F738DD" w:rsidP="00C361BB">
      <w:pPr>
        <w:spacing w:before="0" w:after="0"/>
        <w:rPr>
          <w:b/>
          <w:sz w:val="18"/>
          <w:szCs w:val="18"/>
          <w:u w:val="single"/>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4.1</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Annual Membership offers significant savings when compared to the equivalent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irect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ebit Membership paid for in full over a period of 12 months. The </w:t>
      </w:r>
      <w:r>
        <w:rPr>
          <w:rFonts w:eastAsia="Times New Roman" w:cstheme="minorHAnsi"/>
          <w:sz w:val="18"/>
          <w:szCs w:val="18"/>
          <w:lang w:eastAsia="en-GB"/>
        </w:rPr>
        <w:t>t</w:t>
      </w:r>
      <w:r w:rsidRPr="002551E0">
        <w:rPr>
          <w:rFonts w:eastAsia="Times New Roman" w:cstheme="minorHAnsi"/>
          <w:sz w:val="18"/>
          <w:szCs w:val="18"/>
          <w:lang w:eastAsia="en-GB"/>
        </w:rPr>
        <w:t>erm</w:t>
      </w:r>
      <w:r>
        <w:rPr>
          <w:rFonts w:eastAsia="Times New Roman" w:cstheme="minorHAnsi"/>
          <w:sz w:val="18"/>
          <w:szCs w:val="18"/>
          <w:lang w:eastAsia="en-GB"/>
        </w:rPr>
        <w:t xml:space="preserve"> </w:t>
      </w:r>
      <w:r w:rsidR="00695E45">
        <w:rPr>
          <w:rFonts w:eastAsia="Times New Roman" w:cstheme="minorHAnsi"/>
          <w:sz w:val="18"/>
          <w:szCs w:val="18"/>
          <w:lang w:eastAsia="en-GB"/>
        </w:rPr>
        <w:t>for Annual Membership</w:t>
      </w:r>
      <w:r w:rsidR="004579D5" w:rsidRPr="002551E0">
        <w:rPr>
          <w:rFonts w:eastAsia="Times New Roman" w:cstheme="minorHAnsi"/>
          <w:sz w:val="18"/>
          <w:szCs w:val="18"/>
          <w:lang w:eastAsia="en-GB"/>
        </w:rPr>
        <w:t xml:space="preserve"> is 12 months</w:t>
      </w:r>
      <w:r w:rsidR="00695E45">
        <w:rPr>
          <w:rFonts w:eastAsia="Times New Roman" w:cstheme="minorHAnsi"/>
          <w:sz w:val="18"/>
          <w:szCs w:val="18"/>
          <w:lang w:eastAsia="en-GB"/>
        </w:rPr>
        <w:t xml:space="preserve">, which </w:t>
      </w:r>
      <w:r w:rsidR="00695E45" w:rsidRPr="002551E0">
        <w:rPr>
          <w:rFonts w:eastAsia="Times New Roman" w:cstheme="minorHAnsi"/>
          <w:sz w:val="18"/>
          <w:szCs w:val="18"/>
          <w:lang w:eastAsia="en-GB"/>
        </w:rPr>
        <w:t>runs from 1st September to 31st August of the following year in all cases irrespective of when the purchase takes place.</w:t>
      </w:r>
    </w:p>
    <w:p w:rsidR="004579D5"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4.2</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Annual Membership may be purchased online via the Northumbria Sport </w:t>
      </w:r>
      <w:r w:rsidR="00695E45">
        <w:rPr>
          <w:rFonts w:eastAsia="Times New Roman" w:cstheme="minorHAnsi"/>
          <w:sz w:val="18"/>
          <w:szCs w:val="18"/>
          <w:lang w:eastAsia="en-GB"/>
        </w:rPr>
        <w:t>W</w:t>
      </w:r>
      <w:r w:rsidR="004579D5" w:rsidRPr="002551E0">
        <w:rPr>
          <w:rFonts w:eastAsia="Times New Roman" w:cstheme="minorHAnsi"/>
          <w:sz w:val="18"/>
          <w:szCs w:val="18"/>
          <w:lang w:eastAsia="en-GB"/>
        </w:rPr>
        <w:t xml:space="preserve">eb </w:t>
      </w:r>
      <w:r w:rsidR="00695E45">
        <w:rPr>
          <w:rFonts w:eastAsia="Times New Roman" w:cstheme="minorHAnsi"/>
          <w:sz w:val="18"/>
          <w:szCs w:val="18"/>
          <w:lang w:eastAsia="en-GB"/>
        </w:rPr>
        <w:t>P</w:t>
      </w:r>
      <w:r w:rsidR="004579D5" w:rsidRPr="002551E0">
        <w:rPr>
          <w:rFonts w:eastAsia="Times New Roman" w:cstheme="minorHAnsi"/>
          <w:sz w:val="18"/>
          <w:szCs w:val="18"/>
          <w:lang w:eastAsia="en-GB"/>
        </w:rPr>
        <w:t xml:space="preserve">ages or in person at Sport Central. Payment must be made in full by either cash or credit/debit card before any use of University </w:t>
      </w:r>
      <w:r w:rsidR="00695E45">
        <w:rPr>
          <w:rFonts w:eastAsia="Times New Roman" w:cstheme="minorHAnsi"/>
          <w:sz w:val="18"/>
          <w:szCs w:val="18"/>
          <w:lang w:eastAsia="en-GB"/>
        </w:rPr>
        <w:t>Fitness</w:t>
      </w:r>
      <w:r w:rsidR="00695E45" w:rsidRPr="002551E0">
        <w:rPr>
          <w:rFonts w:eastAsia="Times New Roman" w:cstheme="minorHAnsi"/>
          <w:sz w:val="18"/>
          <w:szCs w:val="18"/>
          <w:lang w:eastAsia="en-GB"/>
        </w:rPr>
        <w:t xml:space="preserve"> </w:t>
      </w:r>
      <w:r w:rsidR="004579D5" w:rsidRPr="002551E0">
        <w:rPr>
          <w:rFonts w:eastAsia="Times New Roman" w:cstheme="minorHAnsi"/>
          <w:sz w:val="18"/>
          <w:szCs w:val="18"/>
          <w:lang w:eastAsia="en-GB"/>
        </w:rPr>
        <w:t>Facilities take</w:t>
      </w:r>
      <w:r w:rsidR="00695E45">
        <w:rPr>
          <w:rFonts w:eastAsia="Times New Roman" w:cstheme="minorHAnsi"/>
          <w:sz w:val="18"/>
          <w:szCs w:val="18"/>
          <w:lang w:eastAsia="en-GB"/>
        </w:rPr>
        <w:t>s</w:t>
      </w:r>
      <w:r w:rsidR="004579D5" w:rsidRPr="002551E0">
        <w:rPr>
          <w:rFonts w:eastAsia="Times New Roman" w:cstheme="minorHAnsi"/>
          <w:sz w:val="18"/>
          <w:szCs w:val="18"/>
          <w:lang w:eastAsia="en-GB"/>
        </w:rPr>
        <w:t xml:space="preserve"> place.</w:t>
      </w:r>
    </w:p>
    <w:p w:rsidR="004579D5" w:rsidRPr="002551E0" w:rsidRDefault="004579D5" w:rsidP="00C361BB">
      <w:pPr>
        <w:spacing w:before="0" w:after="0"/>
        <w:jc w:val="both"/>
        <w:rPr>
          <w:rFonts w:eastAsia="Times New Roman" w:cstheme="minorHAnsi"/>
          <w:sz w:val="18"/>
          <w:szCs w:val="18"/>
          <w:lang w:eastAsia="en-GB"/>
        </w:rPr>
      </w:pPr>
    </w:p>
    <w:p w:rsidR="004579D5" w:rsidRPr="002551E0" w:rsidRDefault="00F738DD" w:rsidP="00C361BB">
      <w:pPr>
        <w:spacing w:before="0" w:after="0" w:line="240" w:lineRule="auto"/>
        <w:jc w:val="both"/>
        <w:rPr>
          <w:rFonts w:eastAsia="Times New Roman" w:cstheme="minorHAnsi"/>
          <w:b/>
          <w:sz w:val="18"/>
          <w:szCs w:val="18"/>
          <w:u w:val="single"/>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5</w:t>
      </w:r>
      <w:r>
        <w:rPr>
          <w:rFonts w:eastAsia="Times New Roman" w:cstheme="minorHAnsi"/>
          <w:sz w:val="18"/>
          <w:szCs w:val="18"/>
          <w:lang w:eastAsia="en-GB"/>
        </w:rPr>
        <w:t xml:space="preserve"> </w:t>
      </w:r>
      <w:r w:rsidR="004579D5" w:rsidRPr="002551E0">
        <w:rPr>
          <w:rFonts w:eastAsia="Times New Roman" w:cstheme="minorHAnsi"/>
          <w:b/>
          <w:bCs/>
          <w:sz w:val="18"/>
          <w:szCs w:val="18"/>
          <w:u w:val="single"/>
          <w:lang w:eastAsia="en-GB"/>
        </w:rPr>
        <w:t xml:space="preserve">Monthly Direct Debit Membership </w:t>
      </w:r>
    </w:p>
    <w:p w:rsidR="004579D5"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5.</w:t>
      </w:r>
      <w:r w:rsidRPr="00F738DD">
        <w:rPr>
          <w:rFonts w:eastAsia="Times New Roman" w:cstheme="minorHAnsi"/>
          <w:b/>
          <w:sz w:val="18"/>
          <w:szCs w:val="18"/>
          <w:lang w:eastAsia="en-GB"/>
        </w:rPr>
        <w:t>1</w:t>
      </w:r>
      <w:r>
        <w:rPr>
          <w:rFonts w:cstheme="minorHAnsi"/>
          <w:sz w:val="18"/>
          <w:szCs w:val="18"/>
        </w:rPr>
        <w:t xml:space="preserve"> </w:t>
      </w:r>
      <w:r w:rsidR="004579D5" w:rsidRPr="002551E0">
        <w:rPr>
          <w:rFonts w:cstheme="minorHAnsi"/>
          <w:sz w:val="18"/>
          <w:szCs w:val="18"/>
        </w:rPr>
        <w:t xml:space="preserve">Monthly Memberships are for a minimum </w:t>
      </w:r>
      <w:r>
        <w:rPr>
          <w:rFonts w:cstheme="minorHAnsi"/>
          <w:sz w:val="18"/>
          <w:szCs w:val="18"/>
        </w:rPr>
        <w:t xml:space="preserve">term of </w:t>
      </w:r>
      <w:r w:rsidR="004579D5" w:rsidRPr="002551E0">
        <w:rPr>
          <w:rFonts w:cstheme="minorHAnsi"/>
          <w:sz w:val="18"/>
          <w:szCs w:val="18"/>
        </w:rPr>
        <w:t>3 full</w:t>
      </w:r>
      <w:r w:rsidR="00695E45">
        <w:rPr>
          <w:rFonts w:cstheme="minorHAnsi"/>
          <w:sz w:val="18"/>
          <w:szCs w:val="18"/>
        </w:rPr>
        <w:t xml:space="preserve"> calendar</w:t>
      </w:r>
      <w:r w:rsidR="004579D5" w:rsidRPr="002551E0">
        <w:rPr>
          <w:rFonts w:cstheme="minorHAnsi"/>
          <w:sz w:val="18"/>
          <w:szCs w:val="18"/>
        </w:rPr>
        <w:t xml:space="preserve"> month</w:t>
      </w:r>
      <w:r w:rsidR="00695E45">
        <w:rPr>
          <w:rFonts w:cstheme="minorHAnsi"/>
          <w:sz w:val="18"/>
          <w:szCs w:val="18"/>
        </w:rPr>
        <w:t>s</w:t>
      </w:r>
      <w:r w:rsidR="004579D5" w:rsidRPr="002551E0">
        <w:rPr>
          <w:rFonts w:cstheme="minorHAnsi"/>
          <w:sz w:val="18"/>
          <w:szCs w:val="18"/>
        </w:rPr>
        <w:t xml:space="preserve"> and are paid by </w:t>
      </w:r>
      <w:r w:rsidR="00695E45">
        <w:rPr>
          <w:rFonts w:cstheme="minorHAnsi"/>
          <w:sz w:val="18"/>
          <w:szCs w:val="18"/>
        </w:rPr>
        <w:t>d</w:t>
      </w:r>
      <w:r w:rsidR="004579D5" w:rsidRPr="002551E0">
        <w:rPr>
          <w:rFonts w:cstheme="minorHAnsi"/>
          <w:sz w:val="18"/>
          <w:szCs w:val="18"/>
        </w:rPr>
        <w:t xml:space="preserve">irect </w:t>
      </w:r>
      <w:r w:rsidR="00695E45">
        <w:rPr>
          <w:rFonts w:cstheme="minorHAnsi"/>
          <w:sz w:val="18"/>
          <w:szCs w:val="18"/>
        </w:rPr>
        <w:t>d</w:t>
      </w:r>
      <w:r w:rsidR="004579D5" w:rsidRPr="002551E0">
        <w:rPr>
          <w:rFonts w:cstheme="minorHAnsi"/>
          <w:sz w:val="18"/>
          <w:szCs w:val="18"/>
        </w:rPr>
        <w:t>ebit.</w:t>
      </w:r>
      <w:r w:rsidR="004579D5" w:rsidRPr="002551E0">
        <w:rPr>
          <w:rFonts w:eastAsia="Times New Roman" w:cstheme="minorHAnsi"/>
          <w:sz w:val="18"/>
          <w:szCs w:val="18"/>
          <w:lang w:eastAsia="en-GB"/>
        </w:rPr>
        <w:t xml:space="preserve"> They may be purchased online via the Northumbria Sport </w:t>
      </w:r>
      <w:r w:rsidR="00695E45">
        <w:rPr>
          <w:rFonts w:eastAsia="Times New Roman" w:cstheme="minorHAnsi"/>
          <w:sz w:val="18"/>
          <w:szCs w:val="18"/>
          <w:lang w:eastAsia="en-GB"/>
        </w:rPr>
        <w:t>W</w:t>
      </w:r>
      <w:r w:rsidR="004579D5" w:rsidRPr="002551E0">
        <w:rPr>
          <w:rFonts w:eastAsia="Times New Roman" w:cstheme="minorHAnsi"/>
          <w:sz w:val="18"/>
          <w:szCs w:val="18"/>
          <w:lang w:eastAsia="en-GB"/>
        </w:rPr>
        <w:t xml:space="preserve">eb </w:t>
      </w:r>
      <w:r w:rsidR="00695E45">
        <w:rPr>
          <w:rFonts w:eastAsia="Times New Roman" w:cstheme="minorHAnsi"/>
          <w:sz w:val="18"/>
          <w:szCs w:val="18"/>
          <w:lang w:eastAsia="en-GB"/>
        </w:rPr>
        <w:t>P</w:t>
      </w:r>
      <w:r w:rsidR="004579D5" w:rsidRPr="002551E0">
        <w:rPr>
          <w:rFonts w:eastAsia="Times New Roman" w:cstheme="minorHAnsi"/>
          <w:sz w:val="18"/>
          <w:szCs w:val="18"/>
          <w:lang w:eastAsia="en-GB"/>
        </w:rPr>
        <w:t>ages</w:t>
      </w:r>
      <w:r w:rsidR="00586CB0" w:rsidRPr="002551E0">
        <w:rPr>
          <w:rFonts w:eastAsia="Times New Roman" w:cstheme="minorHAnsi"/>
          <w:sz w:val="18"/>
          <w:szCs w:val="18"/>
          <w:lang w:eastAsia="en-GB"/>
        </w:rPr>
        <w:t xml:space="preserve">, via the Northumbria Sport </w:t>
      </w:r>
      <w:r w:rsidR="00695E45">
        <w:rPr>
          <w:rFonts w:eastAsia="Times New Roman" w:cstheme="minorHAnsi"/>
          <w:sz w:val="18"/>
          <w:szCs w:val="18"/>
          <w:lang w:eastAsia="en-GB"/>
        </w:rPr>
        <w:t>a</w:t>
      </w:r>
      <w:r w:rsidR="00586CB0" w:rsidRPr="002551E0">
        <w:rPr>
          <w:rFonts w:eastAsia="Times New Roman" w:cstheme="minorHAnsi"/>
          <w:sz w:val="18"/>
          <w:szCs w:val="18"/>
          <w:lang w:eastAsia="en-GB"/>
        </w:rPr>
        <w:t>pp</w:t>
      </w:r>
      <w:r w:rsidR="004579D5" w:rsidRPr="002551E0">
        <w:rPr>
          <w:rFonts w:eastAsia="Times New Roman" w:cstheme="minorHAnsi"/>
          <w:sz w:val="18"/>
          <w:szCs w:val="18"/>
          <w:lang w:eastAsia="en-GB"/>
        </w:rPr>
        <w:t xml:space="preserve"> or in person at Sport Central.</w:t>
      </w:r>
    </w:p>
    <w:p w:rsidR="004579D5"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 xml:space="preserve">5.2 </w:t>
      </w:r>
      <w:r w:rsidR="004579D5" w:rsidRPr="002551E0">
        <w:rPr>
          <w:rFonts w:eastAsia="Times New Roman" w:cstheme="minorHAnsi"/>
          <w:sz w:val="18"/>
          <w:szCs w:val="18"/>
          <w:lang w:eastAsia="en-GB"/>
        </w:rPr>
        <w:t xml:space="preserve">Direct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ebit payments are collected from a Member’s account on the 1st of each month or the nearest working day after that date and relate to the month ahead. When purchasing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irect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ebit Membership a pro-rata payment is required for the amount that relates to the time between the Membership contract being entered into and the first Direct Debit collection date. </w:t>
      </w:r>
      <w:r w:rsidRPr="00F738DD">
        <w:rPr>
          <w:rFonts w:eastAsia="Times New Roman" w:cstheme="minorHAnsi"/>
          <w:b/>
          <w:sz w:val="18"/>
          <w:szCs w:val="18"/>
          <w:lang w:eastAsia="en-GB"/>
        </w:rPr>
        <w:t>1.</w:t>
      </w:r>
      <w:r>
        <w:rPr>
          <w:rFonts w:eastAsia="Times New Roman" w:cstheme="minorHAnsi"/>
          <w:b/>
          <w:sz w:val="18"/>
          <w:szCs w:val="18"/>
          <w:lang w:eastAsia="en-GB"/>
        </w:rPr>
        <w:t>5.3</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If purchasing online, this amount must be paid for by </w:t>
      </w:r>
      <w:r w:rsidR="00695E45">
        <w:rPr>
          <w:rFonts w:eastAsia="Times New Roman" w:cstheme="minorHAnsi"/>
          <w:sz w:val="18"/>
          <w:szCs w:val="18"/>
          <w:lang w:eastAsia="en-GB"/>
        </w:rPr>
        <w:t>c</w:t>
      </w:r>
      <w:r w:rsidR="004579D5" w:rsidRPr="002551E0">
        <w:rPr>
          <w:rFonts w:eastAsia="Times New Roman" w:cstheme="minorHAnsi"/>
          <w:sz w:val="18"/>
          <w:szCs w:val="18"/>
          <w:lang w:eastAsia="en-GB"/>
        </w:rPr>
        <w:t xml:space="preserve">redit or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ebit Card. Payment may also be made in cash if purchasing in person at Sport Central.</w:t>
      </w:r>
    </w:p>
    <w:p w:rsidR="004579D5"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5.4</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If the pro-rata fee remains unpaid</w:t>
      </w:r>
      <w:r>
        <w:rPr>
          <w:rFonts w:eastAsia="Times New Roman" w:cstheme="minorHAnsi"/>
          <w:sz w:val="18"/>
          <w:szCs w:val="18"/>
          <w:lang w:eastAsia="en-GB"/>
        </w:rPr>
        <w:t>,</w:t>
      </w:r>
      <w:r w:rsidR="004579D5" w:rsidRPr="002551E0">
        <w:rPr>
          <w:rFonts w:eastAsia="Times New Roman" w:cstheme="minorHAnsi"/>
          <w:sz w:val="18"/>
          <w:szCs w:val="18"/>
          <w:lang w:eastAsia="en-GB"/>
        </w:rPr>
        <w:t xml:space="preserve"> it will be collected by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irect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ebit along with the first month’s fee.</w:t>
      </w:r>
      <w:r w:rsidR="00586CB0" w:rsidRPr="002551E0">
        <w:rPr>
          <w:rFonts w:eastAsia="Times New Roman" w:cstheme="minorHAnsi"/>
          <w:sz w:val="18"/>
          <w:szCs w:val="18"/>
          <w:lang w:eastAsia="en-GB"/>
        </w:rPr>
        <w:t xml:space="preserve"> </w:t>
      </w:r>
      <w:r w:rsidR="004579D5" w:rsidRPr="002551E0">
        <w:rPr>
          <w:rFonts w:eastAsia="Times New Roman" w:cstheme="minorHAnsi"/>
          <w:bCs/>
          <w:sz w:val="18"/>
          <w:szCs w:val="18"/>
          <w:lang w:eastAsia="en-GB"/>
        </w:rPr>
        <w:t>A</w:t>
      </w:r>
      <w:r w:rsidR="004579D5" w:rsidRPr="002551E0">
        <w:rPr>
          <w:rFonts w:eastAsia="Times New Roman" w:cstheme="minorHAnsi"/>
          <w:sz w:val="18"/>
          <w:szCs w:val="18"/>
          <w:lang w:eastAsia="en-GB"/>
        </w:rPr>
        <w:t>ny Membership contracts entered into after the 15th of the month will be liable for a longer pro-rata payment as it is not possible, due to the processing time required, to collect on the 1st of the following month.</w:t>
      </w:r>
    </w:p>
    <w:p w:rsidR="00C361BB"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5.5</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 xml:space="preserve">Standard monthly Membership is offered on a minimum 3 month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 xml:space="preserve">irect </w:t>
      </w:r>
      <w:r w:rsidR="00695E45">
        <w:rPr>
          <w:rFonts w:eastAsia="Times New Roman" w:cstheme="minorHAnsi"/>
          <w:sz w:val="18"/>
          <w:szCs w:val="18"/>
          <w:lang w:eastAsia="en-GB"/>
        </w:rPr>
        <w:t>d</w:t>
      </w:r>
      <w:r w:rsidR="004579D5" w:rsidRPr="002551E0">
        <w:rPr>
          <w:rFonts w:eastAsia="Times New Roman" w:cstheme="minorHAnsi"/>
          <w:sz w:val="18"/>
          <w:szCs w:val="18"/>
          <w:lang w:eastAsia="en-GB"/>
        </w:rPr>
        <w:t>ebit contract period plus any initial period for which a pro-rata payment is required before first collection. Depending on the joining date, Northumbria Sport may require a pro-rata payment for 6 week</w:t>
      </w:r>
      <w:r w:rsidR="00695E45">
        <w:rPr>
          <w:rFonts w:eastAsia="Times New Roman" w:cstheme="minorHAnsi"/>
          <w:sz w:val="18"/>
          <w:szCs w:val="18"/>
          <w:lang w:eastAsia="en-GB"/>
        </w:rPr>
        <w:t>s’</w:t>
      </w:r>
      <w:r w:rsidR="004579D5" w:rsidRPr="002551E0">
        <w:rPr>
          <w:rFonts w:eastAsia="Times New Roman" w:cstheme="minorHAnsi"/>
          <w:sz w:val="18"/>
          <w:szCs w:val="18"/>
          <w:lang w:eastAsia="en-GB"/>
        </w:rPr>
        <w:t xml:space="preserve"> Membership and subsequently claim two direct debit payments. Members may not cancel their Membership in this period other than in accordance with th</w:t>
      </w:r>
      <w:r w:rsidR="00C361BB" w:rsidRPr="002551E0">
        <w:rPr>
          <w:rFonts w:eastAsia="Times New Roman" w:cstheme="minorHAnsi"/>
          <w:sz w:val="18"/>
          <w:szCs w:val="18"/>
          <w:lang w:eastAsia="en-GB"/>
        </w:rPr>
        <w:t xml:space="preserve">e </w:t>
      </w:r>
      <w:r w:rsidR="00695E45">
        <w:rPr>
          <w:rFonts w:eastAsia="Times New Roman" w:cstheme="minorHAnsi"/>
          <w:sz w:val="18"/>
          <w:szCs w:val="18"/>
          <w:lang w:eastAsia="en-GB"/>
        </w:rPr>
        <w:t>M</w:t>
      </w:r>
      <w:r w:rsidR="00C361BB" w:rsidRPr="002551E0">
        <w:rPr>
          <w:rFonts w:eastAsia="Times New Roman" w:cstheme="minorHAnsi"/>
          <w:sz w:val="18"/>
          <w:szCs w:val="18"/>
          <w:lang w:eastAsia="en-GB"/>
        </w:rPr>
        <w:t xml:space="preserve">embership </w:t>
      </w:r>
      <w:r w:rsidR="00695E45">
        <w:rPr>
          <w:rFonts w:eastAsia="Times New Roman" w:cstheme="minorHAnsi"/>
          <w:sz w:val="18"/>
          <w:szCs w:val="18"/>
          <w:lang w:eastAsia="en-GB"/>
        </w:rPr>
        <w:t>T</w:t>
      </w:r>
      <w:r w:rsidR="00C361BB" w:rsidRPr="002551E0">
        <w:rPr>
          <w:rFonts w:eastAsia="Times New Roman" w:cstheme="minorHAnsi"/>
          <w:sz w:val="18"/>
          <w:szCs w:val="18"/>
          <w:lang w:eastAsia="en-GB"/>
        </w:rPr>
        <w:t xml:space="preserve">erms and </w:t>
      </w:r>
      <w:r w:rsidR="00695E45">
        <w:rPr>
          <w:rFonts w:eastAsia="Times New Roman" w:cstheme="minorHAnsi"/>
          <w:sz w:val="18"/>
          <w:szCs w:val="18"/>
          <w:lang w:eastAsia="en-GB"/>
        </w:rPr>
        <w:t>C</w:t>
      </w:r>
      <w:r w:rsidR="00C361BB" w:rsidRPr="002551E0">
        <w:rPr>
          <w:rFonts w:eastAsia="Times New Roman" w:cstheme="minorHAnsi"/>
          <w:sz w:val="18"/>
          <w:szCs w:val="18"/>
          <w:lang w:eastAsia="en-GB"/>
        </w:rPr>
        <w:t>ondition</w:t>
      </w:r>
      <w:r w:rsidR="004579D5" w:rsidRPr="002551E0">
        <w:rPr>
          <w:rFonts w:eastAsia="Times New Roman" w:cstheme="minorHAnsi"/>
          <w:sz w:val="18"/>
          <w:szCs w:val="18"/>
          <w:lang w:eastAsia="en-GB"/>
        </w:rPr>
        <w:t>s.</w:t>
      </w:r>
    </w:p>
    <w:p w:rsidR="008B768C" w:rsidRPr="002551E0" w:rsidRDefault="00F738DD" w:rsidP="00C361BB">
      <w:pPr>
        <w:spacing w:before="0" w:after="0"/>
        <w:jc w:val="both"/>
        <w:rPr>
          <w:rFonts w:eastAsia="Times New Roman" w:cstheme="minorHAnsi"/>
          <w:sz w:val="18"/>
          <w:szCs w:val="18"/>
          <w:lang w:eastAsia="en-GB"/>
        </w:rPr>
      </w:pPr>
      <w:r w:rsidRPr="00F738DD">
        <w:rPr>
          <w:rFonts w:eastAsia="Times New Roman" w:cstheme="minorHAnsi"/>
          <w:b/>
          <w:sz w:val="18"/>
          <w:szCs w:val="18"/>
          <w:lang w:eastAsia="en-GB"/>
        </w:rPr>
        <w:t>1.</w:t>
      </w:r>
      <w:r>
        <w:rPr>
          <w:rFonts w:eastAsia="Times New Roman" w:cstheme="minorHAnsi"/>
          <w:b/>
          <w:sz w:val="18"/>
          <w:szCs w:val="18"/>
          <w:lang w:eastAsia="en-GB"/>
        </w:rPr>
        <w:t>5.6</w:t>
      </w:r>
      <w:r>
        <w:rPr>
          <w:rFonts w:eastAsia="Times New Roman" w:cstheme="minorHAnsi"/>
          <w:sz w:val="18"/>
          <w:szCs w:val="18"/>
          <w:lang w:eastAsia="en-GB"/>
        </w:rPr>
        <w:t xml:space="preserve"> </w:t>
      </w:r>
      <w:r w:rsidR="004579D5" w:rsidRPr="002551E0">
        <w:rPr>
          <w:rFonts w:eastAsia="Times New Roman" w:cstheme="minorHAnsi"/>
          <w:sz w:val="18"/>
          <w:szCs w:val="18"/>
          <w:lang w:eastAsia="en-GB"/>
        </w:rPr>
        <w:t>Once a Member has completed the minimum term, their Membership will automatically be renewed on a monthly basis at the prevailing rate until they provide Northumbria Sport with notice of cancella</w:t>
      </w:r>
      <w:r w:rsidR="00C361BB" w:rsidRPr="002551E0">
        <w:rPr>
          <w:rFonts w:eastAsia="Times New Roman" w:cstheme="minorHAnsi"/>
          <w:sz w:val="18"/>
          <w:szCs w:val="18"/>
          <w:lang w:eastAsia="en-GB"/>
        </w:rPr>
        <w:t>tion. The Member will be informe</w:t>
      </w:r>
      <w:r w:rsidR="004579D5" w:rsidRPr="002551E0">
        <w:rPr>
          <w:rFonts w:eastAsia="Times New Roman" w:cstheme="minorHAnsi"/>
          <w:sz w:val="18"/>
          <w:szCs w:val="18"/>
          <w:lang w:eastAsia="en-GB"/>
        </w:rPr>
        <w:t xml:space="preserve">d of any price increase as outlined in </w:t>
      </w:r>
      <w:r w:rsidR="0052179D" w:rsidRPr="002551E0">
        <w:rPr>
          <w:rFonts w:eastAsia="Times New Roman" w:cstheme="minorHAnsi"/>
          <w:sz w:val="18"/>
          <w:szCs w:val="18"/>
          <w:lang w:eastAsia="en-GB"/>
        </w:rPr>
        <w:t xml:space="preserve">the </w:t>
      </w:r>
      <w:r w:rsidR="00CC7DEB">
        <w:rPr>
          <w:rFonts w:eastAsia="Times New Roman" w:cstheme="minorHAnsi"/>
          <w:sz w:val="18"/>
          <w:szCs w:val="18"/>
          <w:lang w:eastAsia="en-GB"/>
        </w:rPr>
        <w:t xml:space="preserve">Membership </w:t>
      </w:r>
      <w:r w:rsidR="00695E45">
        <w:rPr>
          <w:rFonts w:eastAsia="Times New Roman" w:cstheme="minorHAnsi"/>
          <w:sz w:val="18"/>
          <w:szCs w:val="18"/>
          <w:lang w:eastAsia="en-GB"/>
        </w:rPr>
        <w:t>T</w:t>
      </w:r>
      <w:r w:rsidR="0052179D" w:rsidRPr="002551E0">
        <w:rPr>
          <w:rFonts w:eastAsia="Times New Roman" w:cstheme="minorHAnsi"/>
          <w:sz w:val="18"/>
          <w:szCs w:val="18"/>
          <w:lang w:eastAsia="en-GB"/>
        </w:rPr>
        <w:t xml:space="preserve">erms and </w:t>
      </w:r>
      <w:r w:rsidR="00695E45">
        <w:rPr>
          <w:rFonts w:eastAsia="Times New Roman" w:cstheme="minorHAnsi"/>
          <w:sz w:val="18"/>
          <w:szCs w:val="18"/>
          <w:lang w:eastAsia="en-GB"/>
        </w:rPr>
        <w:t>C</w:t>
      </w:r>
      <w:r w:rsidR="0052179D" w:rsidRPr="002551E0">
        <w:rPr>
          <w:rFonts w:eastAsia="Times New Roman" w:cstheme="minorHAnsi"/>
          <w:sz w:val="18"/>
          <w:szCs w:val="18"/>
          <w:lang w:eastAsia="en-GB"/>
        </w:rPr>
        <w:t>onditions.</w:t>
      </w:r>
    </w:p>
    <w:p w:rsidR="00604D51" w:rsidRPr="002551E0" w:rsidRDefault="00604D51" w:rsidP="00CC7DEB">
      <w:pPr>
        <w:shd w:val="clear" w:color="auto" w:fill="FFFFFF"/>
        <w:spacing w:before="0" w:after="0" w:line="240" w:lineRule="auto"/>
        <w:ind w:left="720"/>
        <w:jc w:val="both"/>
        <w:rPr>
          <w:rFonts w:eastAsia="Times New Roman" w:cstheme="minorHAnsi"/>
          <w:sz w:val="18"/>
          <w:szCs w:val="18"/>
          <w:lang w:eastAsia="en-GB"/>
        </w:rPr>
      </w:pPr>
    </w:p>
    <w:p w:rsidR="00604D51" w:rsidRDefault="00F738DD" w:rsidP="00CC7DEB">
      <w:pPr>
        <w:pStyle w:val="Heading1"/>
        <w:keepNext/>
        <w:rPr>
          <w:sz w:val="18"/>
          <w:szCs w:val="18"/>
        </w:rPr>
      </w:pPr>
      <w:r>
        <w:rPr>
          <w:sz w:val="18"/>
          <w:szCs w:val="18"/>
        </w:rPr>
        <w:lastRenderedPageBreak/>
        <w:t>2</w:t>
      </w:r>
      <w:r w:rsidR="00604D51" w:rsidRPr="002551E0">
        <w:rPr>
          <w:sz w:val="18"/>
          <w:szCs w:val="18"/>
        </w:rPr>
        <w:t>. PRICING</w:t>
      </w:r>
      <w:r w:rsidR="002551E0" w:rsidRPr="002551E0">
        <w:rPr>
          <w:sz w:val="18"/>
          <w:szCs w:val="18"/>
        </w:rPr>
        <w:t xml:space="preserve"> – Fitness membership, Pay as you go, Personal Training</w:t>
      </w:r>
    </w:p>
    <w:p w:rsidR="002551E0" w:rsidRPr="002551E0" w:rsidRDefault="002551E0" w:rsidP="00CC7DEB">
      <w:pPr>
        <w:keepNext/>
      </w:pPr>
    </w:p>
    <w:tbl>
      <w:tblPr>
        <w:tblStyle w:val="TableGrid"/>
        <w:tblW w:w="0" w:type="auto"/>
        <w:tblLook w:val="04A0" w:firstRow="1" w:lastRow="0" w:firstColumn="1" w:lastColumn="0" w:noHBand="0" w:noVBand="1"/>
      </w:tblPr>
      <w:tblGrid>
        <w:gridCol w:w="3116"/>
        <w:gridCol w:w="3117"/>
        <w:gridCol w:w="3117"/>
      </w:tblGrid>
      <w:tr w:rsidR="00604D51" w:rsidRPr="002551E0" w:rsidTr="00604D51">
        <w:tc>
          <w:tcPr>
            <w:tcW w:w="3116" w:type="dxa"/>
          </w:tcPr>
          <w:p w:rsidR="00604D51" w:rsidRPr="002551E0" w:rsidRDefault="002551E0" w:rsidP="00CC7DEB">
            <w:pPr>
              <w:keepNext/>
              <w:jc w:val="center"/>
              <w:rPr>
                <w:rFonts w:ascii="Arial" w:hAnsi="Arial" w:cs="Arial"/>
                <w:b/>
                <w:sz w:val="18"/>
                <w:szCs w:val="18"/>
              </w:rPr>
            </w:pPr>
            <w:r w:rsidRPr="002551E0">
              <w:rPr>
                <w:rFonts w:ascii="Arial" w:hAnsi="Arial" w:cs="Arial"/>
                <w:b/>
                <w:sz w:val="18"/>
                <w:szCs w:val="18"/>
              </w:rPr>
              <w:t>Fitness Membership</w:t>
            </w:r>
          </w:p>
        </w:tc>
        <w:tc>
          <w:tcPr>
            <w:tcW w:w="3117" w:type="dxa"/>
          </w:tcPr>
          <w:p w:rsidR="00604D51" w:rsidRPr="002551E0" w:rsidRDefault="00695E45" w:rsidP="00CC7DEB">
            <w:pPr>
              <w:keepNext/>
              <w:jc w:val="center"/>
              <w:rPr>
                <w:rFonts w:ascii="Arial" w:hAnsi="Arial" w:cs="Arial"/>
                <w:b/>
                <w:sz w:val="18"/>
                <w:szCs w:val="18"/>
              </w:rPr>
            </w:pPr>
            <w:r>
              <w:rPr>
                <w:rFonts w:ascii="Arial" w:hAnsi="Arial" w:cs="Arial"/>
                <w:b/>
                <w:sz w:val="18"/>
                <w:szCs w:val="18"/>
              </w:rPr>
              <w:t xml:space="preserve"> Single annual payment</w:t>
            </w:r>
          </w:p>
        </w:tc>
        <w:tc>
          <w:tcPr>
            <w:tcW w:w="3117" w:type="dxa"/>
          </w:tcPr>
          <w:p w:rsidR="00604D51" w:rsidRPr="002551E0" w:rsidRDefault="00604D51" w:rsidP="00CC7DEB">
            <w:pPr>
              <w:keepNext/>
              <w:jc w:val="center"/>
              <w:rPr>
                <w:rFonts w:ascii="Arial" w:hAnsi="Arial" w:cs="Arial"/>
                <w:b/>
                <w:sz w:val="18"/>
                <w:szCs w:val="18"/>
              </w:rPr>
            </w:pPr>
            <w:r w:rsidRPr="002551E0">
              <w:rPr>
                <w:rFonts w:ascii="Arial" w:hAnsi="Arial" w:cs="Arial"/>
                <w:b/>
                <w:sz w:val="18"/>
                <w:szCs w:val="18"/>
              </w:rPr>
              <w:t>Monthly</w:t>
            </w:r>
            <w:r w:rsidR="00695E45">
              <w:rPr>
                <w:rFonts w:ascii="Arial" w:hAnsi="Arial" w:cs="Arial"/>
                <w:b/>
                <w:sz w:val="18"/>
                <w:szCs w:val="18"/>
              </w:rPr>
              <w:t xml:space="preserve"> direct debit payment</w:t>
            </w:r>
          </w:p>
        </w:tc>
      </w:tr>
      <w:tr w:rsidR="00604D51" w:rsidRPr="002551E0" w:rsidTr="00604D51">
        <w:tc>
          <w:tcPr>
            <w:tcW w:w="3116" w:type="dxa"/>
          </w:tcPr>
          <w:p w:rsidR="00604D51" w:rsidRPr="002551E0" w:rsidRDefault="00604D51" w:rsidP="008B768C">
            <w:pPr>
              <w:jc w:val="center"/>
              <w:rPr>
                <w:rFonts w:ascii="Arial" w:hAnsi="Arial" w:cs="Arial"/>
                <w:b/>
                <w:sz w:val="18"/>
                <w:szCs w:val="18"/>
              </w:rPr>
            </w:pPr>
            <w:r w:rsidRPr="002551E0">
              <w:rPr>
                <w:rFonts w:ascii="Arial" w:hAnsi="Arial" w:cs="Arial"/>
                <w:b/>
                <w:sz w:val="18"/>
                <w:szCs w:val="18"/>
              </w:rPr>
              <w:t>Student</w:t>
            </w:r>
          </w:p>
        </w:tc>
        <w:tc>
          <w:tcPr>
            <w:tcW w:w="3117" w:type="dxa"/>
          </w:tcPr>
          <w:p w:rsidR="00604D51" w:rsidRPr="002551E0" w:rsidRDefault="008B768C" w:rsidP="001A6C08">
            <w:pPr>
              <w:jc w:val="center"/>
              <w:rPr>
                <w:rFonts w:ascii="Arial" w:hAnsi="Arial" w:cs="Arial"/>
                <w:b/>
                <w:sz w:val="18"/>
                <w:szCs w:val="18"/>
              </w:rPr>
            </w:pPr>
            <w:r w:rsidRPr="002551E0">
              <w:rPr>
                <w:rFonts w:ascii="Arial" w:hAnsi="Arial" w:cs="Arial"/>
                <w:b/>
                <w:sz w:val="18"/>
                <w:szCs w:val="18"/>
              </w:rPr>
              <w:t>£1</w:t>
            </w:r>
            <w:r w:rsidR="001A6C08">
              <w:rPr>
                <w:rFonts w:ascii="Arial" w:hAnsi="Arial" w:cs="Arial"/>
                <w:b/>
                <w:sz w:val="18"/>
                <w:szCs w:val="18"/>
              </w:rPr>
              <w:t>7</w:t>
            </w:r>
            <w:r w:rsidRPr="002551E0">
              <w:rPr>
                <w:rFonts w:ascii="Arial" w:hAnsi="Arial" w:cs="Arial"/>
                <w:b/>
                <w:sz w:val="18"/>
                <w:szCs w:val="18"/>
              </w:rPr>
              <w:t>9</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£24</w:t>
            </w:r>
          </w:p>
        </w:tc>
      </w:tr>
      <w:tr w:rsidR="00604D51" w:rsidRPr="002551E0" w:rsidTr="00604D51">
        <w:tc>
          <w:tcPr>
            <w:tcW w:w="3116"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Staff</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£239</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£26</w:t>
            </w:r>
          </w:p>
        </w:tc>
      </w:tr>
      <w:tr w:rsidR="00604D51" w:rsidRPr="002551E0" w:rsidTr="00604D51">
        <w:tc>
          <w:tcPr>
            <w:tcW w:w="3116"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Associate</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£259</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£28</w:t>
            </w:r>
          </w:p>
        </w:tc>
      </w:tr>
      <w:tr w:rsidR="00604D51" w:rsidRPr="002551E0" w:rsidTr="00604D51">
        <w:tc>
          <w:tcPr>
            <w:tcW w:w="3116" w:type="dxa"/>
          </w:tcPr>
          <w:p w:rsidR="00604D51" w:rsidRPr="002551E0" w:rsidRDefault="003826AE" w:rsidP="008B768C">
            <w:pPr>
              <w:jc w:val="center"/>
              <w:rPr>
                <w:rFonts w:ascii="Arial" w:hAnsi="Arial" w:cs="Arial"/>
                <w:b/>
                <w:sz w:val="18"/>
                <w:szCs w:val="18"/>
              </w:rPr>
            </w:pPr>
            <w:r>
              <w:rPr>
                <w:rFonts w:ascii="Arial" w:hAnsi="Arial" w:cs="Arial"/>
                <w:b/>
                <w:sz w:val="18"/>
                <w:szCs w:val="18"/>
              </w:rPr>
              <w:t>Community</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£289</w:t>
            </w:r>
          </w:p>
        </w:tc>
        <w:tc>
          <w:tcPr>
            <w:tcW w:w="3117" w:type="dxa"/>
          </w:tcPr>
          <w:p w:rsidR="00604D51" w:rsidRPr="002551E0" w:rsidRDefault="008B768C" w:rsidP="008B768C">
            <w:pPr>
              <w:jc w:val="center"/>
              <w:rPr>
                <w:rFonts w:ascii="Arial" w:hAnsi="Arial" w:cs="Arial"/>
                <w:b/>
                <w:sz w:val="18"/>
                <w:szCs w:val="18"/>
              </w:rPr>
            </w:pPr>
            <w:r w:rsidRPr="002551E0">
              <w:rPr>
                <w:rFonts w:ascii="Arial" w:hAnsi="Arial" w:cs="Arial"/>
                <w:b/>
                <w:sz w:val="18"/>
                <w:szCs w:val="18"/>
              </w:rPr>
              <w:t>£32</w:t>
            </w:r>
          </w:p>
        </w:tc>
      </w:tr>
      <w:tr w:rsidR="00695E45" w:rsidRPr="002551E0" w:rsidTr="00604D51">
        <w:tc>
          <w:tcPr>
            <w:tcW w:w="3116" w:type="dxa"/>
          </w:tcPr>
          <w:p w:rsidR="00695E45" w:rsidRPr="002551E0" w:rsidRDefault="00695E45" w:rsidP="008B768C">
            <w:pPr>
              <w:jc w:val="center"/>
              <w:rPr>
                <w:rFonts w:ascii="Arial" w:hAnsi="Arial" w:cs="Arial"/>
                <w:b/>
                <w:sz w:val="18"/>
                <w:szCs w:val="18"/>
              </w:rPr>
            </w:pPr>
          </w:p>
        </w:tc>
        <w:tc>
          <w:tcPr>
            <w:tcW w:w="3117" w:type="dxa"/>
          </w:tcPr>
          <w:p w:rsidR="00695E45" w:rsidRPr="002551E0" w:rsidRDefault="00695E45" w:rsidP="008B768C">
            <w:pPr>
              <w:jc w:val="center"/>
              <w:rPr>
                <w:rFonts w:ascii="Arial" w:hAnsi="Arial" w:cs="Arial"/>
                <w:b/>
                <w:sz w:val="18"/>
                <w:szCs w:val="18"/>
              </w:rPr>
            </w:pPr>
          </w:p>
        </w:tc>
        <w:tc>
          <w:tcPr>
            <w:tcW w:w="3117" w:type="dxa"/>
          </w:tcPr>
          <w:p w:rsidR="00695E45" w:rsidRPr="002551E0" w:rsidRDefault="00695E45" w:rsidP="008B768C">
            <w:pPr>
              <w:jc w:val="center"/>
              <w:rPr>
                <w:rFonts w:ascii="Arial" w:hAnsi="Arial" w:cs="Arial"/>
                <w:b/>
                <w:sz w:val="18"/>
                <w:szCs w:val="18"/>
              </w:rPr>
            </w:pPr>
            <w:r>
              <w:rPr>
                <w:rFonts w:ascii="Arial" w:hAnsi="Arial" w:cs="Arial"/>
                <w:b/>
                <w:sz w:val="18"/>
                <w:szCs w:val="18"/>
              </w:rPr>
              <w:t>Monthly deduction from salary</w:t>
            </w:r>
          </w:p>
        </w:tc>
      </w:tr>
      <w:tr w:rsidR="00695E45" w:rsidRPr="002551E0" w:rsidTr="00604D51">
        <w:tc>
          <w:tcPr>
            <w:tcW w:w="3116" w:type="dxa"/>
          </w:tcPr>
          <w:p w:rsidR="00695E45" w:rsidRPr="002551E0" w:rsidRDefault="00695E45" w:rsidP="008B768C">
            <w:pPr>
              <w:jc w:val="center"/>
              <w:rPr>
                <w:rFonts w:ascii="Arial" w:hAnsi="Arial" w:cs="Arial"/>
                <w:b/>
                <w:sz w:val="18"/>
                <w:szCs w:val="18"/>
              </w:rPr>
            </w:pPr>
            <w:r>
              <w:rPr>
                <w:rFonts w:ascii="Arial" w:hAnsi="Arial" w:cs="Arial"/>
                <w:b/>
                <w:sz w:val="18"/>
                <w:szCs w:val="18"/>
              </w:rPr>
              <w:t>Staff by salary deduction</w:t>
            </w:r>
          </w:p>
        </w:tc>
        <w:tc>
          <w:tcPr>
            <w:tcW w:w="3117" w:type="dxa"/>
          </w:tcPr>
          <w:p w:rsidR="00695E45" w:rsidRPr="002551E0" w:rsidRDefault="00695E45" w:rsidP="008B768C">
            <w:pPr>
              <w:jc w:val="center"/>
              <w:rPr>
                <w:rFonts w:ascii="Arial" w:hAnsi="Arial" w:cs="Arial"/>
                <w:b/>
                <w:sz w:val="18"/>
                <w:szCs w:val="18"/>
              </w:rPr>
            </w:pPr>
            <w:r>
              <w:rPr>
                <w:rFonts w:ascii="Arial" w:hAnsi="Arial" w:cs="Arial"/>
                <w:b/>
                <w:sz w:val="18"/>
                <w:szCs w:val="18"/>
              </w:rPr>
              <w:t>n/a</w:t>
            </w:r>
          </w:p>
        </w:tc>
        <w:tc>
          <w:tcPr>
            <w:tcW w:w="3117" w:type="dxa"/>
          </w:tcPr>
          <w:p w:rsidR="00695E45" w:rsidRPr="002551E0" w:rsidRDefault="00695E45" w:rsidP="008B768C">
            <w:pPr>
              <w:jc w:val="center"/>
              <w:rPr>
                <w:rFonts w:ascii="Arial" w:hAnsi="Arial" w:cs="Arial"/>
                <w:b/>
                <w:sz w:val="18"/>
                <w:szCs w:val="18"/>
              </w:rPr>
            </w:pPr>
            <w:r>
              <w:rPr>
                <w:rFonts w:ascii="Arial" w:hAnsi="Arial" w:cs="Arial"/>
                <w:b/>
                <w:sz w:val="18"/>
                <w:szCs w:val="18"/>
              </w:rPr>
              <w:t>£20</w:t>
            </w:r>
          </w:p>
        </w:tc>
      </w:tr>
    </w:tbl>
    <w:p w:rsidR="00C361BB" w:rsidRPr="002551E0" w:rsidRDefault="00C361BB" w:rsidP="0052179D">
      <w:pPr>
        <w:rPr>
          <w:sz w:val="18"/>
          <w:szCs w:val="18"/>
          <w:highlight w:val="yellow"/>
        </w:rPr>
      </w:pPr>
    </w:p>
    <w:tbl>
      <w:tblPr>
        <w:tblStyle w:val="TableGrid"/>
        <w:tblW w:w="0" w:type="auto"/>
        <w:tblLook w:val="04A0" w:firstRow="1" w:lastRow="0" w:firstColumn="1" w:lastColumn="0" w:noHBand="0" w:noVBand="1"/>
      </w:tblPr>
      <w:tblGrid>
        <w:gridCol w:w="3116"/>
        <w:gridCol w:w="3117"/>
        <w:gridCol w:w="3117"/>
      </w:tblGrid>
      <w:tr w:rsidR="002551E0" w:rsidRPr="002551E0" w:rsidTr="002551E0">
        <w:tc>
          <w:tcPr>
            <w:tcW w:w="3116" w:type="dxa"/>
            <w:vMerge w:val="restart"/>
          </w:tcPr>
          <w:p w:rsidR="002551E0" w:rsidRDefault="002551E0" w:rsidP="002551E0">
            <w:pPr>
              <w:jc w:val="center"/>
              <w:rPr>
                <w:rFonts w:ascii="Arial" w:hAnsi="Arial" w:cs="Arial"/>
                <w:b/>
                <w:sz w:val="18"/>
                <w:szCs w:val="18"/>
              </w:rPr>
            </w:pPr>
            <w:r w:rsidRPr="002551E0">
              <w:rPr>
                <w:rFonts w:ascii="Arial" w:hAnsi="Arial" w:cs="Arial"/>
                <w:b/>
                <w:sz w:val="18"/>
                <w:szCs w:val="18"/>
              </w:rPr>
              <w:t>Pay as you go gym session</w:t>
            </w:r>
          </w:p>
          <w:p w:rsidR="002551E0" w:rsidRPr="002551E0" w:rsidRDefault="002551E0" w:rsidP="002551E0">
            <w:pPr>
              <w:jc w:val="center"/>
              <w:rPr>
                <w:rFonts w:ascii="Arial" w:hAnsi="Arial" w:cs="Arial"/>
                <w:b/>
                <w:sz w:val="18"/>
                <w:szCs w:val="18"/>
              </w:rPr>
            </w:pPr>
            <w:r>
              <w:rPr>
                <w:rFonts w:ascii="Arial" w:hAnsi="Arial" w:cs="Arial"/>
                <w:b/>
                <w:sz w:val="18"/>
                <w:szCs w:val="18"/>
              </w:rPr>
              <w:t>(Inclusive for Fitness Members)</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Associate</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Non-member</w:t>
            </w:r>
          </w:p>
        </w:tc>
      </w:tr>
      <w:tr w:rsidR="002551E0" w:rsidRPr="002551E0" w:rsidTr="002551E0">
        <w:tc>
          <w:tcPr>
            <w:tcW w:w="3116" w:type="dxa"/>
            <w:vMerge/>
          </w:tcPr>
          <w:p w:rsidR="002551E0" w:rsidRPr="002551E0" w:rsidRDefault="002551E0" w:rsidP="002551E0">
            <w:pPr>
              <w:jc w:val="center"/>
              <w:rPr>
                <w:rFonts w:ascii="Arial" w:hAnsi="Arial" w:cs="Arial"/>
                <w:b/>
                <w:sz w:val="18"/>
                <w:szCs w:val="18"/>
              </w:rPr>
            </w:pP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£6</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£7</w:t>
            </w:r>
          </w:p>
        </w:tc>
      </w:tr>
      <w:tr w:rsidR="002551E0" w:rsidRPr="002551E0" w:rsidTr="002551E0">
        <w:tc>
          <w:tcPr>
            <w:tcW w:w="3116" w:type="dxa"/>
            <w:vMerge w:val="restart"/>
          </w:tcPr>
          <w:p w:rsidR="002551E0" w:rsidRDefault="002551E0" w:rsidP="007E7293">
            <w:pPr>
              <w:jc w:val="center"/>
              <w:rPr>
                <w:rFonts w:ascii="Arial" w:hAnsi="Arial" w:cs="Arial"/>
                <w:b/>
                <w:sz w:val="18"/>
                <w:szCs w:val="18"/>
              </w:rPr>
            </w:pPr>
            <w:r w:rsidRPr="002551E0">
              <w:rPr>
                <w:rFonts w:ascii="Arial" w:hAnsi="Arial" w:cs="Arial"/>
                <w:b/>
                <w:sz w:val="18"/>
                <w:szCs w:val="18"/>
              </w:rPr>
              <w:t>Group Exercise Class</w:t>
            </w:r>
          </w:p>
          <w:p w:rsidR="002551E0" w:rsidRPr="002551E0" w:rsidRDefault="002551E0" w:rsidP="007E7293">
            <w:pPr>
              <w:jc w:val="center"/>
              <w:rPr>
                <w:rFonts w:ascii="Arial" w:hAnsi="Arial" w:cs="Arial"/>
                <w:b/>
                <w:sz w:val="18"/>
                <w:szCs w:val="18"/>
              </w:rPr>
            </w:pPr>
            <w:r>
              <w:rPr>
                <w:rFonts w:ascii="Arial" w:hAnsi="Arial" w:cs="Arial"/>
                <w:b/>
                <w:sz w:val="18"/>
                <w:szCs w:val="18"/>
              </w:rPr>
              <w:t>(Inclusive for Fitness Members)</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Associate</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Non-member</w:t>
            </w:r>
          </w:p>
        </w:tc>
      </w:tr>
      <w:tr w:rsidR="002551E0" w:rsidRPr="002551E0" w:rsidTr="002551E0">
        <w:tc>
          <w:tcPr>
            <w:tcW w:w="3116" w:type="dxa"/>
            <w:vMerge/>
          </w:tcPr>
          <w:p w:rsidR="002551E0" w:rsidRPr="002551E0" w:rsidRDefault="002551E0" w:rsidP="007E7293">
            <w:pPr>
              <w:jc w:val="center"/>
              <w:rPr>
                <w:rFonts w:ascii="Arial" w:hAnsi="Arial" w:cs="Arial"/>
                <w:b/>
                <w:sz w:val="18"/>
                <w:szCs w:val="18"/>
              </w:rPr>
            </w:pP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£4</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£4.50</w:t>
            </w:r>
          </w:p>
        </w:tc>
      </w:tr>
      <w:tr w:rsidR="00581C59" w:rsidRPr="002551E0" w:rsidTr="002551E0">
        <w:tc>
          <w:tcPr>
            <w:tcW w:w="3116" w:type="dxa"/>
          </w:tcPr>
          <w:p w:rsidR="00581C59" w:rsidRPr="002551E0" w:rsidRDefault="00581C59" w:rsidP="007E7293">
            <w:pPr>
              <w:jc w:val="center"/>
              <w:rPr>
                <w:rFonts w:ascii="Arial" w:hAnsi="Arial" w:cs="Arial"/>
                <w:b/>
                <w:sz w:val="18"/>
                <w:szCs w:val="18"/>
              </w:rPr>
            </w:pPr>
            <w:r>
              <w:rPr>
                <w:rFonts w:ascii="Arial" w:hAnsi="Arial" w:cs="Arial"/>
                <w:b/>
                <w:sz w:val="18"/>
                <w:szCs w:val="18"/>
              </w:rPr>
              <w:t>Insert details of other PAYG prices</w:t>
            </w:r>
          </w:p>
        </w:tc>
        <w:tc>
          <w:tcPr>
            <w:tcW w:w="3117" w:type="dxa"/>
          </w:tcPr>
          <w:p w:rsidR="00581C59" w:rsidRPr="002551E0" w:rsidRDefault="00581C59" w:rsidP="007E7293">
            <w:pPr>
              <w:jc w:val="center"/>
              <w:rPr>
                <w:rFonts w:ascii="Arial" w:hAnsi="Arial" w:cs="Arial"/>
                <w:b/>
                <w:sz w:val="18"/>
                <w:szCs w:val="18"/>
              </w:rPr>
            </w:pPr>
          </w:p>
        </w:tc>
        <w:tc>
          <w:tcPr>
            <w:tcW w:w="3117" w:type="dxa"/>
          </w:tcPr>
          <w:p w:rsidR="00581C59" w:rsidRPr="002551E0" w:rsidRDefault="00581C59" w:rsidP="007E7293">
            <w:pPr>
              <w:jc w:val="center"/>
              <w:rPr>
                <w:rFonts w:ascii="Arial" w:hAnsi="Arial" w:cs="Arial"/>
                <w:b/>
                <w:sz w:val="18"/>
                <w:szCs w:val="18"/>
              </w:rPr>
            </w:pPr>
          </w:p>
        </w:tc>
      </w:tr>
      <w:tr w:rsidR="00581C59" w:rsidRPr="002551E0" w:rsidTr="002551E0">
        <w:tc>
          <w:tcPr>
            <w:tcW w:w="3116" w:type="dxa"/>
          </w:tcPr>
          <w:p w:rsidR="00581C59" w:rsidRPr="002551E0" w:rsidRDefault="00581C59" w:rsidP="007E7293">
            <w:pPr>
              <w:jc w:val="center"/>
              <w:rPr>
                <w:rFonts w:ascii="Arial" w:hAnsi="Arial" w:cs="Arial"/>
                <w:b/>
                <w:sz w:val="18"/>
                <w:szCs w:val="18"/>
              </w:rPr>
            </w:pPr>
          </w:p>
        </w:tc>
        <w:tc>
          <w:tcPr>
            <w:tcW w:w="3117" w:type="dxa"/>
          </w:tcPr>
          <w:p w:rsidR="00581C59" w:rsidRPr="002551E0" w:rsidRDefault="00581C59" w:rsidP="007E7293">
            <w:pPr>
              <w:jc w:val="center"/>
              <w:rPr>
                <w:rFonts w:ascii="Arial" w:hAnsi="Arial" w:cs="Arial"/>
                <w:b/>
                <w:sz w:val="18"/>
                <w:szCs w:val="18"/>
              </w:rPr>
            </w:pPr>
          </w:p>
        </w:tc>
        <w:tc>
          <w:tcPr>
            <w:tcW w:w="3117" w:type="dxa"/>
          </w:tcPr>
          <w:p w:rsidR="00581C59" w:rsidRPr="002551E0" w:rsidRDefault="00581C59" w:rsidP="007E7293">
            <w:pPr>
              <w:jc w:val="center"/>
              <w:rPr>
                <w:rFonts w:ascii="Arial" w:hAnsi="Arial" w:cs="Arial"/>
                <w:b/>
                <w:sz w:val="18"/>
                <w:szCs w:val="18"/>
              </w:rPr>
            </w:pPr>
          </w:p>
        </w:tc>
      </w:tr>
      <w:tr w:rsidR="002551E0" w:rsidRPr="002551E0" w:rsidTr="002551E0">
        <w:tc>
          <w:tcPr>
            <w:tcW w:w="3116" w:type="dxa"/>
            <w:vMerge w:val="restart"/>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Personal training 60 Mins</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Member</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Associate and Non-member</w:t>
            </w:r>
          </w:p>
        </w:tc>
      </w:tr>
      <w:tr w:rsidR="002551E0" w:rsidRPr="002551E0" w:rsidTr="002551E0">
        <w:tc>
          <w:tcPr>
            <w:tcW w:w="3116" w:type="dxa"/>
            <w:vMerge/>
          </w:tcPr>
          <w:p w:rsidR="002551E0" w:rsidRPr="002551E0" w:rsidRDefault="002551E0" w:rsidP="007E7293">
            <w:pPr>
              <w:jc w:val="center"/>
              <w:rPr>
                <w:rFonts w:ascii="Arial" w:hAnsi="Arial" w:cs="Arial"/>
                <w:b/>
                <w:sz w:val="18"/>
                <w:szCs w:val="18"/>
              </w:rPr>
            </w:pP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£30</w:t>
            </w:r>
          </w:p>
        </w:tc>
        <w:tc>
          <w:tcPr>
            <w:tcW w:w="3117" w:type="dxa"/>
          </w:tcPr>
          <w:p w:rsidR="002551E0" w:rsidRPr="002551E0" w:rsidRDefault="002551E0" w:rsidP="007E7293">
            <w:pPr>
              <w:jc w:val="center"/>
              <w:rPr>
                <w:rFonts w:ascii="Arial" w:hAnsi="Arial" w:cs="Arial"/>
                <w:b/>
                <w:sz w:val="18"/>
                <w:szCs w:val="18"/>
              </w:rPr>
            </w:pPr>
            <w:r w:rsidRPr="002551E0">
              <w:rPr>
                <w:rFonts w:ascii="Arial" w:hAnsi="Arial" w:cs="Arial"/>
                <w:b/>
                <w:sz w:val="18"/>
                <w:szCs w:val="18"/>
              </w:rPr>
              <w:t>£40</w:t>
            </w:r>
          </w:p>
        </w:tc>
      </w:tr>
      <w:tr w:rsidR="002551E0" w:rsidRPr="002551E0" w:rsidTr="002551E0">
        <w:tc>
          <w:tcPr>
            <w:tcW w:w="3116" w:type="dxa"/>
            <w:vMerge w:val="restart"/>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Personal training 30 Mins</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Member</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Associate and Non-member</w:t>
            </w:r>
          </w:p>
        </w:tc>
      </w:tr>
      <w:tr w:rsidR="002551E0" w:rsidRPr="002551E0" w:rsidTr="002551E0">
        <w:tc>
          <w:tcPr>
            <w:tcW w:w="3116" w:type="dxa"/>
            <w:vMerge/>
          </w:tcPr>
          <w:p w:rsidR="002551E0" w:rsidRPr="002551E0" w:rsidRDefault="002551E0" w:rsidP="002551E0">
            <w:pPr>
              <w:jc w:val="center"/>
              <w:rPr>
                <w:rFonts w:ascii="Arial" w:hAnsi="Arial" w:cs="Arial"/>
                <w:b/>
                <w:sz w:val="18"/>
                <w:szCs w:val="18"/>
              </w:rPr>
            </w:pP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£15</w:t>
            </w:r>
          </w:p>
        </w:tc>
        <w:tc>
          <w:tcPr>
            <w:tcW w:w="3117" w:type="dxa"/>
          </w:tcPr>
          <w:p w:rsidR="002551E0" w:rsidRPr="002551E0" w:rsidRDefault="002551E0" w:rsidP="002551E0">
            <w:pPr>
              <w:jc w:val="center"/>
              <w:rPr>
                <w:rFonts w:ascii="Arial" w:hAnsi="Arial" w:cs="Arial"/>
                <w:b/>
                <w:sz w:val="18"/>
                <w:szCs w:val="18"/>
              </w:rPr>
            </w:pPr>
            <w:r w:rsidRPr="002551E0">
              <w:rPr>
                <w:rFonts w:ascii="Arial" w:hAnsi="Arial" w:cs="Arial"/>
                <w:b/>
                <w:sz w:val="18"/>
                <w:szCs w:val="18"/>
              </w:rPr>
              <w:t>£20</w:t>
            </w:r>
          </w:p>
        </w:tc>
      </w:tr>
    </w:tbl>
    <w:p w:rsidR="00763D38" w:rsidRPr="002551E0" w:rsidRDefault="00763D38" w:rsidP="0052179D">
      <w:pPr>
        <w:rPr>
          <w:sz w:val="18"/>
          <w:szCs w:val="18"/>
        </w:rPr>
      </w:pPr>
    </w:p>
    <w:sectPr w:rsidR="00763D38" w:rsidRPr="002551E0"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8E" w:rsidRDefault="00301E8E">
      <w:pPr>
        <w:spacing w:after="0" w:line="240" w:lineRule="auto"/>
      </w:pPr>
      <w:r>
        <w:separator/>
      </w:r>
    </w:p>
  </w:endnote>
  <w:endnote w:type="continuationSeparator" w:id="0">
    <w:p w:rsidR="00301E8E" w:rsidRDefault="0030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3826A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8E" w:rsidRDefault="00301E8E">
      <w:pPr>
        <w:spacing w:after="0" w:line="240" w:lineRule="auto"/>
      </w:pPr>
      <w:r>
        <w:separator/>
      </w:r>
    </w:p>
  </w:footnote>
  <w:footnote w:type="continuationSeparator" w:id="0">
    <w:p w:rsidR="00301E8E" w:rsidRDefault="00301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A4DF8"/>
    <w:multiLevelType w:val="hybridMultilevel"/>
    <w:tmpl w:val="01B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F50A7"/>
    <w:multiLevelType w:val="hybridMultilevel"/>
    <w:tmpl w:val="AA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F684C"/>
    <w:multiLevelType w:val="multilevel"/>
    <w:tmpl w:val="CE9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E2BB4"/>
    <w:multiLevelType w:val="hybridMultilevel"/>
    <w:tmpl w:val="C9F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D101B56"/>
    <w:multiLevelType w:val="hybridMultilevel"/>
    <w:tmpl w:val="C346F1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9"/>
  </w:num>
  <w:num w:numId="6">
    <w:abstractNumId w:val="20"/>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6"/>
  </w:num>
  <w:num w:numId="21">
    <w:abstractNumId w:val="2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D5"/>
    <w:rsid w:val="000A6C3F"/>
    <w:rsid w:val="00121988"/>
    <w:rsid w:val="00194DF6"/>
    <w:rsid w:val="001A6C08"/>
    <w:rsid w:val="002551E0"/>
    <w:rsid w:val="00284DCF"/>
    <w:rsid w:val="00301E8E"/>
    <w:rsid w:val="003826AE"/>
    <w:rsid w:val="003E69C0"/>
    <w:rsid w:val="004579D5"/>
    <w:rsid w:val="004E1AED"/>
    <w:rsid w:val="0052179D"/>
    <w:rsid w:val="00581C59"/>
    <w:rsid w:val="00586CB0"/>
    <w:rsid w:val="005C12A5"/>
    <w:rsid w:val="00604D51"/>
    <w:rsid w:val="006579A2"/>
    <w:rsid w:val="00695E45"/>
    <w:rsid w:val="00763D38"/>
    <w:rsid w:val="00777C6F"/>
    <w:rsid w:val="007B7483"/>
    <w:rsid w:val="008133F8"/>
    <w:rsid w:val="008B768C"/>
    <w:rsid w:val="0090488A"/>
    <w:rsid w:val="009D3720"/>
    <w:rsid w:val="00A1310C"/>
    <w:rsid w:val="00AC38F4"/>
    <w:rsid w:val="00B53403"/>
    <w:rsid w:val="00B93D3E"/>
    <w:rsid w:val="00C361BB"/>
    <w:rsid w:val="00C611FE"/>
    <w:rsid w:val="00CC7DEB"/>
    <w:rsid w:val="00CE33FC"/>
    <w:rsid w:val="00D40B28"/>
    <w:rsid w:val="00D47A97"/>
    <w:rsid w:val="00F73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C8076-A818-40BC-9B08-60639363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0000" w:themeColor="text2" w:themeShade="BF"/>
        <w:left w:val="single" w:sz="24" w:space="0" w:color="000000" w:themeColor="text2" w:themeShade="BF"/>
        <w:bottom w:val="single" w:sz="24" w:space="0" w:color="000000" w:themeColor="text2" w:themeShade="BF"/>
        <w:right w:val="single" w:sz="24" w:space="0" w:color="000000" w:themeColor="text2" w:themeShade="BF"/>
      </w:pBdr>
      <w:shd w:val="clear" w:color="auto" w:fill="000000"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CCCCC" w:themeColor="text2" w:themeTint="33"/>
        <w:left w:val="single" w:sz="24" w:space="0" w:color="CCCCCC" w:themeColor="text2" w:themeTint="33"/>
        <w:bottom w:val="single" w:sz="24" w:space="0" w:color="CCCCCC" w:themeColor="text2" w:themeTint="33"/>
        <w:right w:val="single" w:sz="24" w:space="0" w:color="CCCCCC" w:themeColor="text2" w:themeTint="33"/>
      </w:pBdr>
      <w:shd w:val="clear" w:color="auto" w:fill="CCCCC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00000" w:themeColor="text2"/>
      </w:pBdr>
      <w:spacing w:before="300" w:after="0"/>
      <w:outlineLvl w:val="2"/>
    </w:pPr>
    <w:rPr>
      <w:rFonts w:asciiTheme="majorHAnsi" w:eastAsiaTheme="majorEastAsia" w:hAnsiTheme="majorHAnsi" w:cstheme="majorBidi"/>
      <w:caps/>
      <w:color w:val="000000"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0000" w:themeColor="text2"/>
      </w:pBdr>
      <w:spacing w:before="200" w:after="0"/>
      <w:outlineLvl w:val="3"/>
    </w:pPr>
    <w:rPr>
      <w:rFonts w:asciiTheme="majorHAnsi" w:eastAsiaTheme="majorEastAsia" w:hAnsiTheme="majorHAnsi" w:cstheme="majorBidi"/>
      <w:caps/>
      <w:color w:val="000000"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0000" w:themeColor="text2"/>
      </w:pBdr>
      <w:spacing w:before="200" w:after="0"/>
      <w:outlineLvl w:val="4"/>
    </w:pPr>
    <w:rPr>
      <w:rFonts w:asciiTheme="majorHAnsi" w:eastAsiaTheme="majorEastAsia" w:hAnsiTheme="majorHAnsi" w:cstheme="majorBidi"/>
      <w:caps/>
      <w:color w:val="000000"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0000" w:themeColor="text2"/>
      </w:pBdr>
      <w:spacing w:before="200" w:after="0"/>
      <w:outlineLvl w:val="5"/>
    </w:pPr>
    <w:rPr>
      <w:rFonts w:asciiTheme="majorHAnsi" w:eastAsiaTheme="majorEastAsia" w:hAnsiTheme="majorHAnsi" w:cstheme="majorBidi"/>
      <w:caps/>
      <w:color w:val="000000"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0000"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0000"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CCCC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0000"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0000"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0000"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6E6E6E"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4E1AED"/>
    <w:rPr>
      <w:i/>
      <w:iCs/>
      <w:color w:val="6E6E6E" w:themeColor="accent1" w:themeShade="80"/>
    </w:rPr>
  </w:style>
  <w:style w:type="character" w:styleId="IntenseReference">
    <w:name w:val="Intense Reference"/>
    <w:basedOn w:val="DefaultParagraphFont"/>
    <w:uiPriority w:val="32"/>
    <w:semiHidden/>
    <w:unhideWhenUsed/>
    <w:qFormat/>
    <w:rsid w:val="004E1AED"/>
    <w:rPr>
      <w:b/>
      <w:bCs/>
      <w:caps w:val="0"/>
      <w:smallCaps/>
      <w:color w:val="6E6E6E"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0000"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0000"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0000"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0000"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0000"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pPr>
    <w:rPr>
      <w:i/>
      <w:iCs/>
      <w:color w:val="6E6E6E" w:themeColor="accent1" w:themeShade="80"/>
    </w:rPr>
  </w:style>
  <w:style w:type="character" w:styleId="PlaceholderText">
    <w:name w:val="Placeholder Text"/>
    <w:basedOn w:val="DefaultParagraphFont"/>
    <w:uiPriority w:val="99"/>
    <w:semiHidden/>
    <w:rsid w:val="00A1310C"/>
    <w:rPr>
      <w:color w:val="3E3E3E"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4579D5"/>
    <w:pPr>
      <w:spacing w:before="0" w:after="0" w:line="240" w:lineRule="auto"/>
      <w:ind w:left="720"/>
    </w:pPr>
    <w:rPr>
      <w:rFonts w:eastAsiaTheme="minorHAnsi"/>
      <w:lang w:val="en-GB" w:eastAsia="en-US"/>
    </w:rPr>
  </w:style>
  <w:style w:type="paragraph" w:styleId="NormalWeb">
    <w:name w:val="Normal (Web)"/>
    <w:basedOn w:val="Normal"/>
    <w:uiPriority w:val="99"/>
    <w:unhideWhenUsed/>
    <w:rsid w:val="005217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04D51"/>
    <w:rPr>
      <w:b/>
      <w:bCs/>
    </w:rPr>
  </w:style>
  <w:style w:type="character" w:styleId="Hyperlink">
    <w:name w:val="Hyperlink"/>
    <w:basedOn w:val="DefaultParagraphFont"/>
    <w:uiPriority w:val="99"/>
    <w:unhideWhenUsed/>
    <w:rsid w:val="00586CB0"/>
    <w:rPr>
      <w:color w:val="0000FF"/>
      <w:u w:val="single"/>
    </w:rPr>
  </w:style>
  <w:style w:type="character" w:styleId="FollowedHyperlink">
    <w:name w:val="FollowedHyperlink"/>
    <w:basedOn w:val="DefaultParagraphFont"/>
    <w:uiPriority w:val="99"/>
    <w:semiHidden/>
    <w:unhideWhenUsed/>
    <w:rsid w:val="00586CB0"/>
    <w:rPr>
      <w:color w:val="919191" w:themeColor="followedHyperlink"/>
      <w:u w:val="single"/>
    </w:rPr>
  </w:style>
  <w:style w:type="paragraph" w:styleId="Revision">
    <w:name w:val="Revision"/>
    <w:hidden/>
    <w:uiPriority w:val="99"/>
    <w:semiHidden/>
    <w:rsid w:val="00AC38F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2126883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4317614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umbriasport.com/membe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Y7\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9F1AE-E1AA-4245-838D-CDF94D4C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C:\Users\VMCY7\AppData\Roaming\Microsoft\Templates\Banded design (blank).dotx</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Steatham</dc:creator>
  <cp:lastModifiedBy>Gary Green</cp:lastModifiedBy>
  <cp:revision>2</cp:revision>
  <cp:lastPrinted>2018-03-09T09:46:00Z</cp:lastPrinted>
  <dcterms:created xsi:type="dcterms:W3CDTF">2018-10-15T14:18:00Z</dcterms:created>
  <dcterms:modified xsi:type="dcterms:W3CDTF">2018-10-15T14:18:00Z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